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740" w:type="dxa"/>
        <w:tblInd w:w="-1310" w:type="dxa"/>
        <w:tblLayout w:type="fixed"/>
        <w:tblLook w:val="04A0"/>
      </w:tblPr>
      <w:tblGrid>
        <w:gridCol w:w="5813"/>
        <w:gridCol w:w="605"/>
        <w:gridCol w:w="605"/>
        <w:gridCol w:w="1738"/>
        <w:gridCol w:w="692"/>
        <w:gridCol w:w="1287"/>
      </w:tblGrid>
      <w:tr w:rsidR="00D54177" w:rsidRPr="002F50F5" w:rsidTr="002F50F5">
        <w:trPr>
          <w:trHeight w:val="20"/>
        </w:trPr>
        <w:tc>
          <w:tcPr>
            <w:tcW w:w="5813" w:type="dxa"/>
            <w:tcBorders>
              <w:top w:val="nil"/>
              <w:left w:val="nil"/>
              <w:bottom w:val="nil"/>
              <w:right w:val="nil"/>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color w:val="000000"/>
                <w:sz w:val="24"/>
                <w:szCs w:val="24"/>
                <w:lang w:eastAsia="ru-RU"/>
              </w:rPr>
            </w:pPr>
            <w:bookmarkStart w:id="0" w:name="RANGE!A1:F282"/>
            <w:bookmarkEnd w:id="0"/>
          </w:p>
        </w:tc>
        <w:tc>
          <w:tcPr>
            <w:tcW w:w="4927" w:type="dxa"/>
            <w:gridSpan w:val="5"/>
            <w:tcBorders>
              <w:top w:val="nil"/>
              <w:left w:val="nil"/>
              <w:bottom w:val="nil"/>
              <w:right w:val="nil"/>
            </w:tcBorders>
            <w:shd w:val="clear" w:color="auto" w:fill="auto"/>
            <w:hideMark/>
          </w:tcPr>
          <w:p w:rsidR="00D54177" w:rsidRPr="002F50F5" w:rsidRDefault="00D54177" w:rsidP="002F50F5">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Приложение</w:t>
            </w:r>
            <w:r w:rsidR="00F833B1" w:rsidRPr="002F50F5">
              <w:rPr>
                <w:rFonts w:ascii="Times New Roman" w:eastAsia="Times New Roman" w:hAnsi="Times New Roman" w:cs="Times New Roman"/>
                <w:sz w:val="24"/>
                <w:szCs w:val="24"/>
                <w:lang w:eastAsia="ru-RU"/>
              </w:rPr>
              <w:t xml:space="preserve"> 6</w:t>
            </w:r>
          </w:p>
        </w:tc>
      </w:tr>
      <w:tr w:rsidR="00D54177" w:rsidRPr="002F50F5" w:rsidTr="002F50F5">
        <w:trPr>
          <w:trHeight w:val="20"/>
        </w:trPr>
        <w:tc>
          <w:tcPr>
            <w:tcW w:w="5813" w:type="dxa"/>
            <w:tcBorders>
              <w:top w:val="nil"/>
              <w:left w:val="nil"/>
              <w:bottom w:val="nil"/>
              <w:right w:val="nil"/>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color w:val="000000"/>
                <w:sz w:val="24"/>
                <w:szCs w:val="24"/>
                <w:lang w:eastAsia="ru-RU"/>
              </w:rPr>
            </w:pPr>
          </w:p>
        </w:tc>
        <w:tc>
          <w:tcPr>
            <w:tcW w:w="4927" w:type="dxa"/>
            <w:gridSpan w:val="5"/>
            <w:tcBorders>
              <w:top w:val="nil"/>
              <w:left w:val="nil"/>
              <w:bottom w:val="nil"/>
              <w:right w:val="nil"/>
            </w:tcBorders>
            <w:shd w:val="clear" w:color="auto" w:fill="auto"/>
            <w:hideMark/>
          </w:tcPr>
          <w:p w:rsidR="00D54177" w:rsidRPr="002F50F5" w:rsidRDefault="00D54177" w:rsidP="002F50F5">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к Решению Собрания депутатов</w:t>
            </w:r>
          </w:p>
        </w:tc>
      </w:tr>
      <w:tr w:rsidR="00D54177" w:rsidRPr="002F50F5" w:rsidTr="002F50F5">
        <w:trPr>
          <w:trHeight w:val="20"/>
        </w:trPr>
        <w:tc>
          <w:tcPr>
            <w:tcW w:w="5813" w:type="dxa"/>
            <w:tcBorders>
              <w:top w:val="nil"/>
              <w:left w:val="nil"/>
              <w:bottom w:val="nil"/>
              <w:right w:val="nil"/>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color w:val="000000"/>
                <w:sz w:val="24"/>
                <w:szCs w:val="24"/>
                <w:lang w:eastAsia="ru-RU"/>
              </w:rPr>
            </w:pPr>
          </w:p>
        </w:tc>
        <w:tc>
          <w:tcPr>
            <w:tcW w:w="4927" w:type="dxa"/>
            <w:gridSpan w:val="5"/>
            <w:tcBorders>
              <w:top w:val="nil"/>
              <w:left w:val="nil"/>
              <w:bottom w:val="nil"/>
              <w:right w:val="nil"/>
            </w:tcBorders>
            <w:shd w:val="clear" w:color="auto" w:fill="auto"/>
            <w:hideMark/>
          </w:tcPr>
          <w:p w:rsidR="00D54177" w:rsidRPr="002F50F5" w:rsidRDefault="00D54177" w:rsidP="002F50F5">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Мясниковского района</w:t>
            </w:r>
          </w:p>
        </w:tc>
      </w:tr>
      <w:tr w:rsidR="00D54177" w:rsidRPr="002F50F5" w:rsidTr="002F50F5">
        <w:trPr>
          <w:trHeight w:val="20"/>
        </w:trPr>
        <w:tc>
          <w:tcPr>
            <w:tcW w:w="5813" w:type="dxa"/>
            <w:tcBorders>
              <w:top w:val="nil"/>
              <w:left w:val="nil"/>
              <w:bottom w:val="nil"/>
              <w:right w:val="nil"/>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color w:val="000000"/>
                <w:sz w:val="24"/>
                <w:szCs w:val="24"/>
                <w:lang w:eastAsia="ru-RU"/>
              </w:rPr>
            </w:pPr>
          </w:p>
        </w:tc>
        <w:tc>
          <w:tcPr>
            <w:tcW w:w="4927" w:type="dxa"/>
            <w:gridSpan w:val="5"/>
            <w:tcBorders>
              <w:top w:val="nil"/>
              <w:left w:val="nil"/>
              <w:bottom w:val="nil"/>
              <w:right w:val="nil"/>
            </w:tcBorders>
            <w:shd w:val="clear" w:color="auto" w:fill="auto"/>
            <w:hideMark/>
          </w:tcPr>
          <w:p w:rsidR="00D54177" w:rsidRPr="002F50F5" w:rsidRDefault="00D54177" w:rsidP="002F50F5">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xml:space="preserve">от </w:t>
            </w:r>
            <w:r w:rsidR="002F50F5">
              <w:rPr>
                <w:rFonts w:ascii="Times New Roman" w:eastAsia="Times New Roman" w:hAnsi="Times New Roman" w:cs="Times New Roman"/>
                <w:sz w:val="24"/>
                <w:szCs w:val="24"/>
                <w:lang w:eastAsia="ru-RU"/>
              </w:rPr>
              <w:t>03.06.2016г.</w:t>
            </w:r>
            <w:r w:rsidRPr="002F50F5">
              <w:rPr>
                <w:rFonts w:ascii="Times New Roman" w:eastAsia="Times New Roman" w:hAnsi="Times New Roman" w:cs="Times New Roman"/>
                <w:sz w:val="24"/>
                <w:szCs w:val="24"/>
                <w:lang w:eastAsia="ru-RU"/>
              </w:rPr>
              <w:t xml:space="preserve"> №</w:t>
            </w:r>
            <w:r w:rsidR="002F50F5">
              <w:rPr>
                <w:rFonts w:ascii="Times New Roman" w:eastAsia="Times New Roman" w:hAnsi="Times New Roman" w:cs="Times New Roman"/>
                <w:sz w:val="24"/>
                <w:szCs w:val="24"/>
                <w:lang w:eastAsia="ru-RU"/>
              </w:rPr>
              <w:t xml:space="preserve"> 77</w:t>
            </w:r>
          </w:p>
        </w:tc>
      </w:tr>
      <w:tr w:rsidR="00D54177" w:rsidRPr="002F50F5" w:rsidTr="002F50F5">
        <w:trPr>
          <w:trHeight w:val="20"/>
        </w:trPr>
        <w:tc>
          <w:tcPr>
            <w:tcW w:w="5813" w:type="dxa"/>
            <w:tcBorders>
              <w:top w:val="nil"/>
              <w:left w:val="nil"/>
              <w:bottom w:val="nil"/>
              <w:right w:val="nil"/>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color w:val="000000"/>
                <w:sz w:val="24"/>
                <w:szCs w:val="24"/>
                <w:lang w:eastAsia="ru-RU"/>
              </w:rPr>
            </w:pPr>
          </w:p>
        </w:tc>
        <w:tc>
          <w:tcPr>
            <w:tcW w:w="4927" w:type="dxa"/>
            <w:gridSpan w:val="5"/>
            <w:tcBorders>
              <w:top w:val="nil"/>
              <w:left w:val="nil"/>
              <w:bottom w:val="nil"/>
              <w:right w:val="nil"/>
            </w:tcBorders>
            <w:shd w:val="clear" w:color="auto" w:fill="auto"/>
            <w:hideMark/>
          </w:tcPr>
          <w:p w:rsidR="00D54177" w:rsidRPr="002F50F5" w:rsidRDefault="00D54177" w:rsidP="002F50F5">
            <w:pPr>
              <w:spacing w:after="0" w:line="240" w:lineRule="auto"/>
              <w:jc w:val="right"/>
              <w:rPr>
                <w:rFonts w:ascii="Times New Roman" w:eastAsia="Times New Roman" w:hAnsi="Times New Roman" w:cs="Times New Roman"/>
                <w:sz w:val="24"/>
                <w:szCs w:val="24"/>
                <w:lang w:eastAsia="ru-RU"/>
              </w:rPr>
            </w:pPr>
          </w:p>
        </w:tc>
      </w:tr>
      <w:tr w:rsidR="00D54177" w:rsidRPr="002F50F5" w:rsidTr="002F50F5">
        <w:trPr>
          <w:trHeight w:val="20"/>
        </w:trPr>
        <w:tc>
          <w:tcPr>
            <w:tcW w:w="5813" w:type="dxa"/>
            <w:tcBorders>
              <w:top w:val="nil"/>
              <w:left w:val="nil"/>
              <w:bottom w:val="nil"/>
              <w:right w:val="nil"/>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color w:val="000000"/>
                <w:sz w:val="24"/>
                <w:szCs w:val="24"/>
                <w:lang w:eastAsia="ru-RU"/>
              </w:rPr>
            </w:pPr>
          </w:p>
        </w:tc>
        <w:tc>
          <w:tcPr>
            <w:tcW w:w="4927" w:type="dxa"/>
            <w:gridSpan w:val="5"/>
            <w:tcBorders>
              <w:top w:val="nil"/>
              <w:left w:val="nil"/>
              <w:bottom w:val="nil"/>
              <w:right w:val="nil"/>
            </w:tcBorders>
            <w:shd w:val="clear" w:color="auto" w:fill="auto"/>
            <w:hideMark/>
          </w:tcPr>
          <w:p w:rsidR="00D54177" w:rsidRPr="002F50F5" w:rsidRDefault="00D54177" w:rsidP="002F50F5">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Приложение</w:t>
            </w:r>
            <w:r w:rsidR="00F833B1" w:rsidRPr="002F50F5">
              <w:rPr>
                <w:rFonts w:ascii="Times New Roman" w:eastAsia="Times New Roman" w:hAnsi="Times New Roman" w:cs="Times New Roman"/>
                <w:sz w:val="24"/>
                <w:szCs w:val="24"/>
                <w:lang w:eastAsia="ru-RU"/>
              </w:rPr>
              <w:t xml:space="preserve"> 10</w:t>
            </w:r>
          </w:p>
        </w:tc>
      </w:tr>
      <w:tr w:rsidR="00D54177" w:rsidRPr="002F50F5" w:rsidTr="002F50F5">
        <w:trPr>
          <w:trHeight w:val="20"/>
        </w:trPr>
        <w:tc>
          <w:tcPr>
            <w:tcW w:w="5813" w:type="dxa"/>
            <w:tcBorders>
              <w:top w:val="nil"/>
              <w:left w:val="nil"/>
              <w:bottom w:val="nil"/>
              <w:right w:val="nil"/>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p>
        </w:tc>
        <w:tc>
          <w:tcPr>
            <w:tcW w:w="4927" w:type="dxa"/>
            <w:gridSpan w:val="5"/>
            <w:tcBorders>
              <w:top w:val="nil"/>
              <w:left w:val="nil"/>
              <w:bottom w:val="nil"/>
              <w:right w:val="nil"/>
            </w:tcBorders>
            <w:shd w:val="clear" w:color="auto" w:fill="auto"/>
            <w:hideMark/>
          </w:tcPr>
          <w:p w:rsidR="00D54177" w:rsidRPr="002F50F5" w:rsidRDefault="00D54177" w:rsidP="002F50F5">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к Решению Собрания депутатов</w:t>
            </w:r>
          </w:p>
        </w:tc>
      </w:tr>
      <w:tr w:rsidR="00D54177" w:rsidRPr="002F50F5" w:rsidTr="002F50F5">
        <w:trPr>
          <w:trHeight w:val="20"/>
        </w:trPr>
        <w:tc>
          <w:tcPr>
            <w:tcW w:w="5813" w:type="dxa"/>
            <w:tcBorders>
              <w:top w:val="nil"/>
              <w:left w:val="nil"/>
              <w:bottom w:val="nil"/>
              <w:right w:val="nil"/>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p>
        </w:tc>
        <w:tc>
          <w:tcPr>
            <w:tcW w:w="4927" w:type="dxa"/>
            <w:gridSpan w:val="5"/>
            <w:tcBorders>
              <w:top w:val="nil"/>
              <w:left w:val="nil"/>
              <w:bottom w:val="nil"/>
              <w:right w:val="nil"/>
            </w:tcBorders>
            <w:shd w:val="clear" w:color="auto" w:fill="auto"/>
            <w:hideMark/>
          </w:tcPr>
          <w:p w:rsidR="00D54177" w:rsidRPr="002F50F5" w:rsidRDefault="00D54177" w:rsidP="002F50F5">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Мясниковского района</w:t>
            </w:r>
          </w:p>
        </w:tc>
      </w:tr>
      <w:tr w:rsidR="00D54177" w:rsidRPr="002F50F5" w:rsidTr="002F50F5">
        <w:trPr>
          <w:trHeight w:val="20"/>
        </w:trPr>
        <w:tc>
          <w:tcPr>
            <w:tcW w:w="10740" w:type="dxa"/>
            <w:gridSpan w:val="6"/>
            <w:tcBorders>
              <w:top w:val="nil"/>
              <w:left w:val="nil"/>
              <w:bottom w:val="nil"/>
              <w:right w:val="nil"/>
            </w:tcBorders>
            <w:shd w:val="clear" w:color="auto" w:fill="auto"/>
            <w:noWrap/>
            <w:hideMark/>
          </w:tcPr>
          <w:p w:rsidR="00D54177" w:rsidRPr="002F50F5" w:rsidRDefault="00D54177" w:rsidP="002F50F5">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xml:space="preserve">                                                   «О бюджете Мясниковского района на 2016 год»</w:t>
            </w:r>
          </w:p>
        </w:tc>
      </w:tr>
      <w:tr w:rsidR="00D54177" w:rsidRPr="002F50F5" w:rsidTr="002F50F5">
        <w:trPr>
          <w:trHeight w:val="20"/>
        </w:trPr>
        <w:tc>
          <w:tcPr>
            <w:tcW w:w="10740" w:type="dxa"/>
            <w:gridSpan w:val="6"/>
            <w:tcBorders>
              <w:top w:val="nil"/>
              <w:left w:val="nil"/>
              <w:bottom w:val="nil"/>
              <w:right w:val="nil"/>
            </w:tcBorders>
            <w:shd w:val="clear" w:color="auto" w:fill="auto"/>
            <w:noWrap/>
            <w:hideMark/>
          </w:tcPr>
          <w:p w:rsidR="00D54177" w:rsidRPr="002F50F5" w:rsidRDefault="00D54177" w:rsidP="002F50F5">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xml:space="preserve">                                                                                   от 25.12.2015 г № 50</w:t>
            </w:r>
          </w:p>
        </w:tc>
      </w:tr>
      <w:tr w:rsidR="00D54177" w:rsidRPr="002F50F5" w:rsidTr="002F50F5">
        <w:trPr>
          <w:trHeight w:val="20"/>
        </w:trPr>
        <w:tc>
          <w:tcPr>
            <w:tcW w:w="5813" w:type="dxa"/>
            <w:tcBorders>
              <w:top w:val="nil"/>
              <w:left w:val="nil"/>
              <w:bottom w:val="nil"/>
              <w:right w:val="nil"/>
            </w:tcBorders>
            <w:shd w:val="clear" w:color="auto" w:fill="auto"/>
            <w:noWrap/>
            <w:hideMark/>
          </w:tcPr>
          <w:p w:rsidR="00D54177" w:rsidRPr="002F50F5" w:rsidRDefault="00D54177" w:rsidP="00D54177">
            <w:pPr>
              <w:spacing w:after="0" w:line="240" w:lineRule="auto"/>
              <w:jc w:val="center"/>
              <w:rPr>
                <w:rFonts w:ascii="Times New Roman" w:eastAsia="Times New Roman" w:hAnsi="Times New Roman" w:cs="Times New Roman"/>
                <w:sz w:val="24"/>
                <w:szCs w:val="24"/>
                <w:lang w:eastAsia="ru-RU"/>
              </w:rPr>
            </w:pPr>
          </w:p>
        </w:tc>
        <w:tc>
          <w:tcPr>
            <w:tcW w:w="605" w:type="dxa"/>
            <w:tcBorders>
              <w:top w:val="nil"/>
              <w:left w:val="nil"/>
              <w:bottom w:val="nil"/>
              <w:right w:val="nil"/>
            </w:tcBorders>
            <w:shd w:val="clear" w:color="auto" w:fill="auto"/>
            <w:noWrap/>
            <w:hideMark/>
          </w:tcPr>
          <w:p w:rsidR="00D54177" w:rsidRPr="002F50F5" w:rsidRDefault="00D54177" w:rsidP="00D54177">
            <w:pPr>
              <w:spacing w:after="0" w:line="240" w:lineRule="auto"/>
              <w:jc w:val="center"/>
              <w:rPr>
                <w:rFonts w:ascii="Times New Roman" w:eastAsia="Times New Roman" w:hAnsi="Times New Roman" w:cs="Times New Roman"/>
                <w:sz w:val="24"/>
                <w:szCs w:val="24"/>
                <w:lang w:eastAsia="ru-RU"/>
              </w:rPr>
            </w:pPr>
          </w:p>
        </w:tc>
        <w:tc>
          <w:tcPr>
            <w:tcW w:w="605" w:type="dxa"/>
            <w:tcBorders>
              <w:top w:val="nil"/>
              <w:left w:val="nil"/>
              <w:bottom w:val="nil"/>
              <w:right w:val="nil"/>
            </w:tcBorders>
            <w:shd w:val="clear" w:color="auto" w:fill="auto"/>
            <w:noWrap/>
            <w:hideMark/>
          </w:tcPr>
          <w:p w:rsidR="00D54177" w:rsidRPr="002F50F5" w:rsidRDefault="00D54177" w:rsidP="00D54177">
            <w:pPr>
              <w:spacing w:after="0" w:line="240" w:lineRule="auto"/>
              <w:jc w:val="center"/>
              <w:rPr>
                <w:rFonts w:ascii="Times New Roman" w:eastAsia="Times New Roman" w:hAnsi="Times New Roman" w:cs="Times New Roman"/>
                <w:sz w:val="24"/>
                <w:szCs w:val="24"/>
                <w:lang w:eastAsia="ru-RU"/>
              </w:rPr>
            </w:pPr>
          </w:p>
        </w:tc>
        <w:tc>
          <w:tcPr>
            <w:tcW w:w="1738" w:type="dxa"/>
            <w:tcBorders>
              <w:top w:val="nil"/>
              <w:left w:val="nil"/>
              <w:bottom w:val="nil"/>
              <w:right w:val="nil"/>
            </w:tcBorders>
            <w:shd w:val="clear" w:color="auto" w:fill="auto"/>
            <w:noWrap/>
            <w:hideMark/>
          </w:tcPr>
          <w:p w:rsidR="00D54177" w:rsidRPr="002F50F5" w:rsidRDefault="00D54177" w:rsidP="00D54177">
            <w:pPr>
              <w:spacing w:after="0" w:line="240" w:lineRule="auto"/>
              <w:jc w:val="center"/>
              <w:rPr>
                <w:rFonts w:ascii="Times New Roman" w:eastAsia="Times New Roman" w:hAnsi="Times New Roman" w:cs="Times New Roman"/>
                <w:sz w:val="24"/>
                <w:szCs w:val="24"/>
                <w:lang w:eastAsia="ru-RU"/>
              </w:rPr>
            </w:pPr>
          </w:p>
        </w:tc>
        <w:tc>
          <w:tcPr>
            <w:tcW w:w="692" w:type="dxa"/>
            <w:tcBorders>
              <w:top w:val="nil"/>
              <w:left w:val="nil"/>
              <w:bottom w:val="nil"/>
              <w:right w:val="nil"/>
            </w:tcBorders>
            <w:shd w:val="clear" w:color="auto" w:fill="auto"/>
            <w:noWrap/>
            <w:hideMark/>
          </w:tcPr>
          <w:p w:rsidR="00D54177" w:rsidRPr="002F50F5" w:rsidRDefault="00D54177" w:rsidP="00D54177">
            <w:pPr>
              <w:spacing w:after="0" w:line="240" w:lineRule="auto"/>
              <w:jc w:val="center"/>
              <w:rPr>
                <w:rFonts w:ascii="Times New Roman" w:eastAsia="Times New Roman" w:hAnsi="Times New Roman" w:cs="Times New Roman"/>
                <w:sz w:val="24"/>
                <w:szCs w:val="24"/>
                <w:lang w:eastAsia="ru-RU"/>
              </w:rPr>
            </w:pPr>
          </w:p>
        </w:tc>
        <w:tc>
          <w:tcPr>
            <w:tcW w:w="1287" w:type="dxa"/>
            <w:tcBorders>
              <w:top w:val="nil"/>
              <w:left w:val="nil"/>
              <w:bottom w:val="nil"/>
              <w:right w:val="nil"/>
            </w:tcBorders>
            <w:shd w:val="clear" w:color="auto" w:fill="auto"/>
            <w:noWrap/>
            <w:hideMark/>
          </w:tcPr>
          <w:p w:rsidR="00D54177" w:rsidRPr="002F50F5" w:rsidRDefault="00D54177" w:rsidP="00D54177">
            <w:pPr>
              <w:spacing w:after="0" w:line="240" w:lineRule="auto"/>
              <w:jc w:val="center"/>
              <w:rPr>
                <w:rFonts w:ascii="Times New Roman" w:eastAsia="Times New Roman" w:hAnsi="Times New Roman" w:cs="Times New Roman"/>
                <w:sz w:val="24"/>
                <w:szCs w:val="24"/>
                <w:lang w:eastAsia="ru-RU"/>
              </w:rPr>
            </w:pPr>
          </w:p>
        </w:tc>
      </w:tr>
      <w:tr w:rsidR="00D54177" w:rsidRPr="002F50F5" w:rsidTr="002F50F5">
        <w:trPr>
          <w:trHeight w:val="20"/>
        </w:trPr>
        <w:tc>
          <w:tcPr>
            <w:tcW w:w="10740" w:type="dxa"/>
            <w:gridSpan w:val="6"/>
            <w:tcBorders>
              <w:top w:val="nil"/>
              <w:left w:val="nil"/>
              <w:bottom w:val="nil"/>
              <w:right w:val="nil"/>
            </w:tcBorders>
            <w:shd w:val="clear" w:color="auto" w:fill="auto"/>
            <w:hideMark/>
          </w:tcPr>
          <w:p w:rsidR="00D54177" w:rsidRPr="002F50F5" w:rsidRDefault="00D54177" w:rsidP="00D54177">
            <w:pPr>
              <w:spacing w:after="0" w:line="240" w:lineRule="auto"/>
              <w:jc w:val="center"/>
              <w:rPr>
                <w:rFonts w:ascii="Times New Roman" w:eastAsia="Times New Roman" w:hAnsi="Times New Roman" w:cs="Times New Roman"/>
                <w:b/>
                <w:bCs/>
                <w:sz w:val="24"/>
                <w:szCs w:val="24"/>
                <w:lang w:eastAsia="ru-RU"/>
              </w:rPr>
            </w:pPr>
            <w:r w:rsidRPr="002F50F5">
              <w:rPr>
                <w:rFonts w:ascii="Times New Roman" w:eastAsia="Times New Roman" w:hAnsi="Times New Roman" w:cs="Times New Roman"/>
                <w:b/>
                <w:bCs/>
                <w:sz w:val="24"/>
                <w:szCs w:val="24"/>
                <w:lang w:eastAsia="ru-RU"/>
              </w:rPr>
              <w:t xml:space="preserve">Распределение бюджетных ассигнований </w:t>
            </w:r>
          </w:p>
        </w:tc>
      </w:tr>
      <w:tr w:rsidR="00D54177" w:rsidRPr="002F50F5" w:rsidTr="002F50F5">
        <w:trPr>
          <w:trHeight w:val="20"/>
        </w:trPr>
        <w:tc>
          <w:tcPr>
            <w:tcW w:w="10740" w:type="dxa"/>
            <w:gridSpan w:val="6"/>
            <w:tcBorders>
              <w:top w:val="nil"/>
              <w:left w:val="nil"/>
              <w:bottom w:val="nil"/>
              <w:right w:val="nil"/>
            </w:tcBorders>
            <w:shd w:val="clear" w:color="auto" w:fill="auto"/>
            <w:hideMark/>
          </w:tcPr>
          <w:p w:rsidR="00D54177" w:rsidRPr="002F50F5" w:rsidRDefault="00D54177" w:rsidP="00D54177">
            <w:pPr>
              <w:spacing w:after="0" w:line="240" w:lineRule="auto"/>
              <w:jc w:val="center"/>
              <w:rPr>
                <w:rFonts w:ascii="Times New Roman" w:eastAsia="Times New Roman" w:hAnsi="Times New Roman" w:cs="Times New Roman"/>
                <w:b/>
                <w:bCs/>
                <w:sz w:val="24"/>
                <w:szCs w:val="24"/>
                <w:lang w:eastAsia="ru-RU"/>
              </w:rPr>
            </w:pPr>
            <w:r w:rsidRPr="002F50F5">
              <w:rPr>
                <w:rFonts w:ascii="Times New Roman" w:eastAsia="Times New Roman" w:hAnsi="Times New Roman" w:cs="Times New Roman"/>
                <w:b/>
                <w:bCs/>
                <w:sz w:val="24"/>
                <w:szCs w:val="24"/>
                <w:lang w:eastAsia="ru-RU"/>
              </w:rPr>
              <w:t>по разделам, подразделам, целевым статьям (муниципальным</w:t>
            </w:r>
          </w:p>
        </w:tc>
      </w:tr>
      <w:tr w:rsidR="00D54177" w:rsidRPr="002F50F5" w:rsidTr="002F50F5">
        <w:trPr>
          <w:trHeight w:val="20"/>
        </w:trPr>
        <w:tc>
          <w:tcPr>
            <w:tcW w:w="10740" w:type="dxa"/>
            <w:gridSpan w:val="6"/>
            <w:tcBorders>
              <w:top w:val="nil"/>
              <w:left w:val="nil"/>
              <w:bottom w:val="nil"/>
              <w:right w:val="nil"/>
            </w:tcBorders>
            <w:shd w:val="clear" w:color="auto" w:fill="auto"/>
            <w:hideMark/>
          </w:tcPr>
          <w:p w:rsidR="00D54177" w:rsidRPr="002F50F5" w:rsidRDefault="00D54177" w:rsidP="00D54177">
            <w:pPr>
              <w:spacing w:after="0" w:line="240" w:lineRule="auto"/>
              <w:jc w:val="center"/>
              <w:rPr>
                <w:rFonts w:ascii="Times New Roman" w:eastAsia="Times New Roman" w:hAnsi="Times New Roman" w:cs="Times New Roman"/>
                <w:b/>
                <w:bCs/>
                <w:sz w:val="24"/>
                <w:szCs w:val="24"/>
                <w:lang w:eastAsia="ru-RU"/>
              </w:rPr>
            </w:pPr>
            <w:r w:rsidRPr="002F50F5">
              <w:rPr>
                <w:rFonts w:ascii="Times New Roman" w:eastAsia="Times New Roman" w:hAnsi="Times New Roman" w:cs="Times New Roman"/>
                <w:b/>
                <w:bCs/>
                <w:sz w:val="24"/>
                <w:szCs w:val="24"/>
                <w:lang w:eastAsia="ru-RU"/>
              </w:rPr>
              <w:t xml:space="preserve"> программам Мясниковского района и непрограммным направлениям</w:t>
            </w:r>
          </w:p>
        </w:tc>
      </w:tr>
      <w:tr w:rsidR="00D54177" w:rsidRPr="002F50F5" w:rsidTr="002F50F5">
        <w:trPr>
          <w:trHeight w:val="20"/>
        </w:trPr>
        <w:tc>
          <w:tcPr>
            <w:tcW w:w="10740" w:type="dxa"/>
            <w:gridSpan w:val="6"/>
            <w:tcBorders>
              <w:top w:val="nil"/>
              <w:left w:val="nil"/>
              <w:bottom w:val="nil"/>
              <w:right w:val="nil"/>
            </w:tcBorders>
            <w:shd w:val="clear" w:color="auto" w:fill="auto"/>
            <w:hideMark/>
          </w:tcPr>
          <w:p w:rsidR="00D54177" w:rsidRPr="002F50F5" w:rsidRDefault="00D54177" w:rsidP="00D54177">
            <w:pPr>
              <w:spacing w:after="0" w:line="240" w:lineRule="auto"/>
              <w:jc w:val="center"/>
              <w:rPr>
                <w:rFonts w:ascii="Times New Roman" w:eastAsia="Times New Roman" w:hAnsi="Times New Roman" w:cs="Times New Roman"/>
                <w:b/>
                <w:bCs/>
                <w:sz w:val="24"/>
                <w:szCs w:val="24"/>
                <w:lang w:eastAsia="ru-RU"/>
              </w:rPr>
            </w:pPr>
            <w:r w:rsidRPr="002F50F5">
              <w:rPr>
                <w:rFonts w:ascii="Times New Roman" w:eastAsia="Times New Roman" w:hAnsi="Times New Roman" w:cs="Times New Roman"/>
                <w:b/>
                <w:bCs/>
                <w:sz w:val="24"/>
                <w:szCs w:val="24"/>
                <w:lang w:eastAsia="ru-RU"/>
              </w:rPr>
              <w:t xml:space="preserve"> деятельности), группам (подгруппам) видов расходов классификации</w:t>
            </w:r>
          </w:p>
        </w:tc>
      </w:tr>
      <w:tr w:rsidR="00D54177" w:rsidRPr="002F50F5" w:rsidTr="002F50F5">
        <w:trPr>
          <w:trHeight w:val="20"/>
        </w:trPr>
        <w:tc>
          <w:tcPr>
            <w:tcW w:w="10740" w:type="dxa"/>
            <w:gridSpan w:val="6"/>
            <w:tcBorders>
              <w:top w:val="nil"/>
              <w:left w:val="nil"/>
              <w:bottom w:val="nil"/>
              <w:right w:val="nil"/>
            </w:tcBorders>
            <w:shd w:val="clear" w:color="auto" w:fill="auto"/>
            <w:hideMark/>
          </w:tcPr>
          <w:p w:rsidR="00D54177" w:rsidRPr="002F50F5" w:rsidRDefault="00D54177" w:rsidP="00D54177">
            <w:pPr>
              <w:spacing w:after="0" w:line="240" w:lineRule="auto"/>
              <w:jc w:val="center"/>
              <w:rPr>
                <w:rFonts w:ascii="Times New Roman" w:eastAsia="Times New Roman" w:hAnsi="Times New Roman" w:cs="Times New Roman"/>
                <w:b/>
                <w:bCs/>
                <w:sz w:val="24"/>
                <w:szCs w:val="24"/>
                <w:lang w:eastAsia="ru-RU"/>
              </w:rPr>
            </w:pPr>
            <w:r w:rsidRPr="002F50F5">
              <w:rPr>
                <w:rFonts w:ascii="Times New Roman" w:eastAsia="Times New Roman" w:hAnsi="Times New Roman" w:cs="Times New Roman"/>
                <w:b/>
                <w:bCs/>
                <w:sz w:val="24"/>
                <w:szCs w:val="24"/>
                <w:lang w:eastAsia="ru-RU"/>
              </w:rPr>
              <w:t xml:space="preserve"> расходов  бюджета Мясниковского района на 2016 год</w:t>
            </w:r>
          </w:p>
        </w:tc>
      </w:tr>
      <w:tr w:rsidR="00D54177" w:rsidRPr="002F50F5" w:rsidTr="002F50F5">
        <w:trPr>
          <w:trHeight w:val="20"/>
        </w:trPr>
        <w:tc>
          <w:tcPr>
            <w:tcW w:w="5813" w:type="dxa"/>
            <w:tcBorders>
              <w:top w:val="nil"/>
              <w:left w:val="nil"/>
              <w:bottom w:val="nil"/>
              <w:right w:val="nil"/>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p>
        </w:tc>
        <w:tc>
          <w:tcPr>
            <w:tcW w:w="605" w:type="dxa"/>
            <w:tcBorders>
              <w:top w:val="nil"/>
              <w:left w:val="nil"/>
              <w:bottom w:val="nil"/>
              <w:right w:val="nil"/>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p>
        </w:tc>
        <w:tc>
          <w:tcPr>
            <w:tcW w:w="605" w:type="dxa"/>
            <w:tcBorders>
              <w:top w:val="nil"/>
              <w:left w:val="nil"/>
              <w:bottom w:val="nil"/>
              <w:right w:val="nil"/>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p>
        </w:tc>
        <w:tc>
          <w:tcPr>
            <w:tcW w:w="3717" w:type="dxa"/>
            <w:gridSpan w:val="3"/>
            <w:tcBorders>
              <w:top w:val="nil"/>
              <w:left w:val="nil"/>
              <w:bottom w:val="single" w:sz="4" w:space="0" w:color="auto"/>
              <w:right w:val="nil"/>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b/>
                <w:bCs/>
                <w:sz w:val="24"/>
                <w:szCs w:val="24"/>
                <w:lang w:eastAsia="ru-RU"/>
              </w:rPr>
            </w:pPr>
            <w:r w:rsidRPr="002F50F5">
              <w:rPr>
                <w:rFonts w:ascii="Times New Roman" w:eastAsia="Times New Roman" w:hAnsi="Times New Roman" w:cs="Times New Roman"/>
                <w:b/>
                <w:bCs/>
                <w:sz w:val="24"/>
                <w:szCs w:val="24"/>
                <w:lang w:eastAsia="ru-RU"/>
              </w:rPr>
              <w:t>(тыс. рублей)</w:t>
            </w:r>
          </w:p>
        </w:tc>
      </w:tr>
      <w:tr w:rsidR="00D54177" w:rsidRPr="002F50F5" w:rsidTr="002F50F5">
        <w:trPr>
          <w:trHeight w:val="20"/>
        </w:trPr>
        <w:tc>
          <w:tcPr>
            <w:tcW w:w="58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54177" w:rsidRPr="002F50F5" w:rsidRDefault="00D54177" w:rsidP="00D54177">
            <w:pPr>
              <w:spacing w:after="0" w:line="240" w:lineRule="auto"/>
              <w:jc w:val="center"/>
              <w:rPr>
                <w:rFonts w:ascii="Times New Roman" w:eastAsia="Times New Roman" w:hAnsi="Times New Roman" w:cs="Times New Roman"/>
                <w:b/>
                <w:bCs/>
                <w:color w:val="000000"/>
                <w:sz w:val="24"/>
                <w:szCs w:val="24"/>
                <w:lang w:eastAsia="ru-RU"/>
              </w:rPr>
            </w:pPr>
            <w:r w:rsidRPr="002F50F5">
              <w:rPr>
                <w:rFonts w:ascii="Times New Roman" w:eastAsia="Times New Roman" w:hAnsi="Times New Roman" w:cs="Times New Roman"/>
                <w:b/>
                <w:bCs/>
                <w:color w:val="000000"/>
                <w:sz w:val="24"/>
                <w:szCs w:val="24"/>
                <w:lang w:eastAsia="ru-RU"/>
              </w:rPr>
              <w:t>Наименование</w:t>
            </w:r>
          </w:p>
        </w:tc>
        <w:tc>
          <w:tcPr>
            <w:tcW w:w="605" w:type="dxa"/>
            <w:tcBorders>
              <w:top w:val="single" w:sz="4" w:space="0" w:color="auto"/>
              <w:left w:val="nil"/>
              <w:bottom w:val="single" w:sz="4" w:space="0" w:color="auto"/>
              <w:right w:val="single" w:sz="4" w:space="0" w:color="auto"/>
            </w:tcBorders>
            <w:shd w:val="clear" w:color="auto" w:fill="auto"/>
            <w:noWrap/>
            <w:vAlign w:val="bottom"/>
            <w:hideMark/>
          </w:tcPr>
          <w:p w:rsidR="00D54177" w:rsidRPr="002F50F5" w:rsidRDefault="00D54177" w:rsidP="00D54177">
            <w:pPr>
              <w:spacing w:after="0" w:line="240" w:lineRule="auto"/>
              <w:jc w:val="center"/>
              <w:rPr>
                <w:rFonts w:ascii="Times New Roman" w:eastAsia="Times New Roman" w:hAnsi="Times New Roman" w:cs="Times New Roman"/>
                <w:b/>
                <w:bCs/>
                <w:color w:val="000000"/>
                <w:sz w:val="24"/>
                <w:szCs w:val="24"/>
                <w:lang w:eastAsia="ru-RU"/>
              </w:rPr>
            </w:pPr>
            <w:r w:rsidRPr="002F50F5">
              <w:rPr>
                <w:rFonts w:ascii="Times New Roman" w:eastAsia="Times New Roman" w:hAnsi="Times New Roman" w:cs="Times New Roman"/>
                <w:b/>
                <w:bCs/>
                <w:color w:val="000000"/>
                <w:sz w:val="24"/>
                <w:szCs w:val="24"/>
                <w:lang w:eastAsia="ru-RU"/>
              </w:rPr>
              <w:t>Рз</w:t>
            </w:r>
          </w:p>
        </w:tc>
        <w:tc>
          <w:tcPr>
            <w:tcW w:w="605" w:type="dxa"/>
            <w:tcBorders>
              <w:top w:val="single" w:sz="4" w:space="0" w:color="auto"/>
              <w:left w:val="nil"/>
              <w:bottom w:val="single" w:sz="4" w:space="0" w:color="auto"/>
              <w:right w:val="single" w:sz="4" w:space="0" w:color="auto"/>
            </w:tcBorders>
            <w:shd w:val="clear" w:color="auto" w:fill="auto"/>
            <w:noWrap/>
            <w:vAlign w:val="bottom"/>
            <w:hideMark/>
          </w:tcPr>
          <w:p w:rsidR="00D54177" w:rsidRPr="002F50F5" w:rsidRDefault="00D54177" w:rsidP="00D54177">
            <w:pPr>
              <w:spacing w:after="0" w:line="240" w:lineRule="auto"/>
              <w:jc w:val="center"/>
              <w:rPr>
                <w:rFonts w:ascii="Times New Roman" w:eastAsia="Times New Roman" w:hAnsi="Times New Roman" w:cs="Times New Roman"/>
                <w:b/>
                <w:bCs/>
                <w:color w:val="000000"/>
                <w:sz w:val="24"/>
                <w:szCs w:val="24"/>
                <w:lang w:eastAsia="ru-RU"/>
              </w:rPr>
            </w:pPr>
            <w:r w:rsidRPr="002F50F5">
              <w:rPr>
                <w:rFonts w:ascii="Times New Roman" w:eastAsia="Times New Roman" w:hAnsi="Times New Roman" w:cs="Times New Roman"/>
                <w:b/>
                <w:bCs/>
                <w:color w:val="000000"/>
                <w:sz w:val="24"/>
                <w:szCs w:val="24"/>
                <w:lang w:eastAsia="ru-RU"/>
              </w:rPr>
              <w:t>ПР</w:t>
            </w:r>
          </w:p>
        </w:tc>
        <w:tc>
          <w:tcPr>
            <w:tcW w:w="1738" w:type="dxa"/>
            <w:tcBorders>
              <w:top w:val="nil"/>
              <w:left w:val="nil"/>
              <w:bottom w:val="single" w:sz="4" w:space="0" w:color="auto"/>
              <w:right w:val="single" w:sz="4" w:space="0" w:color="auto"/>
            </w:tcBorders>
            <w:shd w:val="clear" w:color="auto" w:fill="auto"/>
            <w:noWrap/>
            <w:vAlign w:val="bottom"/>
            <w:hideMark/>
          </w:tcPr>
          <w:p w:rsidR="00D54177" w:rsidRPr="002F50F5" w:rsidRDefault="00D54177" w:rsidP="00D54177">
            <w:pPr>
              <w:spacing w:after="0" w:line="240" w:lineRule="auto"/>
              <w:jc w:val="center"/>
              <w:rPr>
                <w:rFonts w:ascii="Times New Roman" w:eastAsia="Times New Roman" w:hAnsi="Times New Roman" w:cs="Times New Roman"/>
                <w:b/>
                <w:bCs/>
                <w:color w:val="000000"/>
                <w:sz w:val="24"/>
                <w:szCs w:val="24"/>
                <w:lang w:eastAsia="ru-RU"/>
              </w:rPr>
            </w:pPr>
            <w:r w:rsidRPr="002F50F5">
              <w:rPr>
                <w:rFonts w:ascii="Times New Roman" w:eastAsia="Times New Roman" w:hAnsi="Times New Roman" w:cs="Times New Roman"/>
                <w:b/>
                <w:bCs/>
                <w:color w:val="000000"/>
                <w:sz w:val="24"/>
                <w:szCs w:val="24"/>
                <w:lang w:eastAsia="ru-RU"/>
              </w:rPr>
              <w:t>ЦСР</w:t>
            </w:r>
          </w:p>
        </w:tc>
        <w:tc>
          <w:tcPr>
            <w:tcW w:w="692" w:type="dxa"/>
            <w:tcBorders>
              <w:top w:val="nil"/>
              <w:left w:val="nil"/>
              <w:bottom w:val="single" w:sz="4" w:space="0" w:color="auto"/>
              <w:right w:val="single" w:sz="4" w:space="0" w:color="auto"/>
            </w:tcBorders>
            <w:shd w:val="clear" w:color="auto" w:fill="auto"/>
            <w:noWrap/>
            <w:vAlign w:val="bottom"/>
            <w:hideMark/>
          </w:tcPr>
          <w:p w:rsidR="00D54177" w:rsidRPr="002F50F5" w:rsidRDefault="00D54177" w:rsidP="00D54177">
            <w:pPr>
              <w:spacing w:after="0" w:line="240" w:lineRule="auto"/>
              <w:jc w:val="center"/>
              <w:rPr>
                <w:rFonts w:ascii="Times New Roman" w:eastAsia="Times New Roman" w:hAnsi="Times New Roman" w:cs="Times New Roman"/>
                <w:b/>
                <w:bCs/>
                <w:color w:val="000000"/>
                <w:sz w:val="24"/>
                <w:szCs w:val="24"/>
                <w:lang w:eastAsia="ru-RU"/>
              </w:rPr>
            </w:pPr>
            <w:r w:rsidRPr="002F50F5">
              <w:rPr>
                <w:rFonts w:ascii="Times New Roman" w:eastAsia="Times New Roman" w:hAnsi="Times New Roman" w:cs="Times New Roman"/>
                <w:b/>
                <w:bCs/>
                <w:color w:val="000000"/>
                <w:sz w:val="24"/>
                <w:szCs w:val="24"/>
                <w:lang w:eastAsia="ru-RU"/>
              </w:rPr>
              <w:t>ВР</w:t>
            </w:r>
          </w:p>
        </w:tc>
        <w:tc>
          <w:tcPr>
            <w:tcW w:w="1287" w:type="dxa"/>
            <w:tcBorders>
              <w:top w:val="nil"/>
              <w:left w:val="nil"/>
              <w:bottom w:val="single" w:sz="4" w:space="0" w:color="auto"/>
              <w:right w:val="single" w:sz="4" w:space="0" w:color="auto"/>
            </w:tcBorders>
            <w:shd w:val="clear" w:color="auto" w:fill="auto"/>
            <w:noWrap/>
            <w:vAlign w:val="bottom"/>
            <w:hideMark/>
          </w:tcPr>
          <w:p w:rsidR="00D54177" w:rsidRPr="002F50F5" w:rsidRDefault="00D54177" w:rsidP="00D54177">
            <w:pPr>
              <w:spacing w:after="0" w:line="240" w:lineRule="auto"/>
              <w:jc w:val="center"/>
              <w:rPr>
                <w:rFonts w:ascii="Times New Roman" w:eastAsia="Times New Roman" w:hAnsi="Times New Roman" w:cs="Times New Roman"/>
                <w:b/>
                <w:bCs/>
                <w:color w:val="000000"/>
                <w:sz w:val="24"/>
                <w:szCs w:val="24"/>
                <w:lang w:eastAsia="ru-RU"/>
              </w:rPr>
            </w:pPr>
            <w:r w:rsidRPr="002F50F5">
              <w:rPr>
                <w:rFonts w:ascii="Times New Roman" w:eastAsia="Times New Roman" w:hAnsi="Times New Roman" w:cs="Times New Roman"/>
                <w:b/>
                <w:bCs/>
                <w:color w:val="000000"/>
                <w:sz w:val="24"/>
                <w:szCs w:val="24"/>
                <w:lang w:eastAsia="ru-RU"/>
              </w:rPr>
              <w:t>Сумма</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ВСЕГО</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909 050,2</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ОБЩЕГОСУДАРСТВЕННЫЕ ВОПРОСЫ</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67 742,5</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42 748,7</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выплаты по оплате труда работников органов местного самоуправления Мясниковского района в рамках обеспечения деятельности Администрации Мясниковского района (Расходы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89 1 00 00110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120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35 314,6</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89 1 00 00190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120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100,0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89 1 00 00190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6 415,3</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(Уплата налогов, сборов и иных платежей)</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89 1 00 00190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850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60,0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xml:space="preserve">Субвенция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Мясниковского района </w:t>
            </w:r>
            <w:r w:rsidRPr="002F50F5">
              <w:rPr>
                <w:rFonts w:ascii="Times New Roman" w:eastAsia="Times New Roman" w:hAnsi="Times New Roman" w:cs="Times New Roman"/>
                <w:sz w:val="24"/>
                <w:szCs w:val="24"/>
                <w:lang w:eastAsia="ru-RU"/>
              </w:rPr>
              <w:lastRenderedPageBreak/>
              <w:t>(Расходы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01</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89 9 00 72360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120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407,4</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Субвенция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89 9 00 72360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23,7</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89 9 00 72370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120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407,4</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89 9 00 72370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20,0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Субвенция на осуществление полномочий по определению в соответствии с частью 1 статьи 11.2 Областного закона от 25 октября 2002 года № 273 - ЗС "Об административных правонарушениях" перечня должностных лиц , уполномоченных составлять протоколы об административных правонарушениях, по иным непрограммным мероприятиям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89 9 00 72390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0,3</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Судебная система</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05</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18,5</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Субвенция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по иным непрограммным мероприятиям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05</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89 9 00 51200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18,5</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06</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7 716,0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выплаты по оплате труда работников органов местного самоуправления Мясниковского района в рамках подпрограммы "Нормативно-</w:t>
            </w:r>
            <w:r w:rsidRPr="002F50F5">
              <w:rPr>
                <w:rFonts w:ascii="Times New Roman" w:eastAsia="Times New Roman" w:hAnsi="Times New Roman" w:cs="Times New Roman"/>
                <w:sz w:val="24"/>
                <w:szCs w:val="24"/>
                <w:lang w:eastAsia="ru-RU"/>
              </w:rPr>
              <w:lastRenderedPageBreak/>
              <w:t>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01</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06</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19 2 00 00110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120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6 973,9</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Расходы на обеспечение функций органов местного самоуправления Мясниковского района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06</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19 2 00 00190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738,6</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обеспечение функций органов местного самоуправления Мясниковского района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(Уплата налогов, сборов и иных платежей)</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06</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19 2 00 00190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850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3,5</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Резервные фонды</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11</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1 000,0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(Резервные средства)</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11</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99 1 00 90130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870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1 000,0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Другие общегосударственные вопросы</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16 259,3</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Реализация направления расходов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(Уплата налогов, сборов и иных платежей)</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02 2 00 99990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850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1,5</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Реализация направления расходов в рамках подпрограммы "Социальная поддержка отдельных категорий граждан" муниципальной программы Мясниковского района "Социальная поддержка граждан" (Уплата налогов, сборов и иных платежей)</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04 1 00 99990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850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6,5</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xml:space="preserve">Обеспечение земельных участков документами территориального планирования и планировки территорий с целью формирования территорий для жилищного строительства в рамках подпрограммы "Развитие территорий для жилищного строительства </w:t>
            </w:r>
            <w:r w:rsidRPr="002F50F5">
              <w:rPr>
                <w:rFonts w:ascii="Times New Roman" w:eastAsia="Times New Roman" w:hAnsi="Times New Roman" w:cs="Times New Roman"/>
                <w:sz w:val="24"/>
                <w:szCs w:val="24"/>
                <w:lang w:eastAsia="ru-RU"/>
              </w:rPr>
              <w:lastRenderedPageBreak/>
              <w:t>в Мясниковском районе" муниципальной программы Мясниковского района "Обеспечение доступным и комфортным жильем населения Мясниковского района"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01</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06 2 00 27770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100,0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Иные межбюджетные трансферты бюджетам поселений на образование земельных участков с целью развития территорий для жилищного строительства в рамках подпрограммы "Развитие территорий для жилищного строительства в Мясниковском районе" муниципальной программы Мясниковского района "Обеспечение доступным и комфортным жильем населения Мясниковского района" (Иные межбюджетные трансферты)</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06 2 00 85310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540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298,4</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создание и развитие информационной и телекоммуникационной инфраструктуры, защиту информации в рамках подпрограммы "Развитие информационных технологий" муниципальной программы Мясниковского района "Информационное общество"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14 1 00 22260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1 578,5</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государственную регистрацию актов гражданского состояния в рамках подпрограммы "Развитие информационных технологий" муниципальной программы Мясниковского района "Информационное общество"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14 1 00 72290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7,1</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Мясниковского района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14 2 00 00590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620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8 631,5</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реализацию принципа экстерриториальности при предоставлении государственных и муниципальных услуг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14 2 00 73600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620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39,4</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xml:space="preserve">Расходы на организацию предоставления областных </w:t>
            </w:r>
            <w:r w:rsidRPr="002F50F5">
              <w:rPr>
                <w:rFonts w:ascii="Times New Roman" w:eastAsia="Times New Roman" w:hAnsi="Times New Roman" w:cs="Times New Roman"/>
                <w:sz w:val="24"/>
                <w:szCs w:val="24"/>
                <w:lang w:eastAsia="ru-RU"/>
              </w:rPr>
              <w:lastRenderedPageBreak/>
              <w:t>услуг на базе многофункциональных центров предоставления государственных и муниципальных услуг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01</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14 2 00 74020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620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64,4</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Софинансирование расходов на реализацию принципа экстерриториальности при предоставлении государственных и муниципальных услуг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14 2 00 S3600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620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3,3</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Софинансирование расходов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14 2 00 S4020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620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5,4</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осуществление полномочий по подготовке и проведению Всероссийской сельскохозяйственной переписи 2016 года в рамках подпрограммы "Обеспечение реализации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16 5 00 53910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1 599,9</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xml:space="preserve">Обеспечение информационной поддержки политики энергосбережения в рамках подпрограммы "Обеспечение реализации муниципальной программы Мясниковского района "Энергоэффективность и развитие энергетики" муниципальной программы Мясниковского района "Энергоэффективность и </w:t>
            </w:r>
            <w:r w:rsidRPr="002F50F5">
              <w:rPr>
                <w:rFonts w:ascii="Times New Roman" w:eastAsia="Times New Roman" w:hAnsi="Times New Roman" w:cs="Times New Roman"/>
                <w:sz w:val="24"/>
                <w:szCs w:val="24"/>
                <w:lang w:eastAsia="ru-RU"/>
              </w:rPr>
              <w:lastRenderedPageBreak/>
              <w:t>развитие энергетики"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01</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17 2 00 23030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5,0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Расходы на обеспечение дополнительного профессионального образования лиц, замещающих выборные муниципальные должности, муниципальных служащих в рамках подпрограммы "Развитие муниципального управления и муниципальной службы в Мясниковском районе, дополнительное образование лиц, занятых в системе местного самоуправления" муниципальной программы Мясниковского района "Региональная политика"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18 1 00 22630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50,0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изготовление сувенирной и подарочной продукции с воспроизведением символики Мясниковского района в рамках подпрограммы "Обеспечение реализации муниципальной программы Мясниковского района "Региональная политика" муниципальной программы Мясниковского района "Региональная политика"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18 3 00 22750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200,0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19 2 00 99990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28,8</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(Уплата налогов, сборов и иных платежей)</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19 2 00 99990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850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0,6</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Реализация направления расходов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89 1 00 99990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384,1</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Реализация направления расходов в рамках обеспечения деятельности Администрации Мясниковского района (Премии и гранты)</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89 1 00 99990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350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100,0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xml:space="preserve">Реализация направления расходов в рамках обеспечения деятельности Администрации </w:t>
            </w:r>
            <w:r w:rsidRPr="002F50F5">
              <w:rPr>
                <w:rFonts w:ascii="Times New Roman" w:eastAsia="Times New Roman" w:hAnsi="Times New Roman" w:cs="Times New Roman"/>
                <w:sz w:val="24"/>
                <w:szCs w:val="24"/>
                <w:lang w:eastAsia="ru-RU"/>
              </w:rPr>
              <w:lastRenderedPageBreak/>
              <w:t>Мясниковского района (Уплата налогов, сборов и иных платежей)</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01</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89 1 00 99990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850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490,0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Расходы, дополнительно зарезервированные на реализацию Указов Президента Российской Федерации от 07.05.2012 № 597 "О мерах по реализации государственной социальной политики" и от 01.06.2012 № 761 "О национальной стратегии действий в интересах детей на 2012-2017 годы" в части повышения оплаты труда отдельным категориям работников социальной сферы (Расходы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99 9 00 20300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120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900,0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99 9 00 59310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120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1 188,0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99 9 00 59310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102,7</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(Уплата налогов, сборов и иных платежей)</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99 9 00 59310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850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6,1</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осуществление полномочий по содержанию архивных учреждений (за исключением коммунальных расходов) в части расходов на хранение, комплектование, учет и использование архивных документов, относящихся к государственной собственности по иным непрограммным мероприятиям в рамках непрограммного направления "Реализация функций иных органов местного самоуправления Мясниковского района" (Расходы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99 9 00 72350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120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125,8</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Исполнение судебных актов по искам к Мясниковскому району о возмещении вреда, причиненного незаконными действиями (бездействием) органов местного самоуправления Мясниковского района, либо их должностных лиц, по иным непрограммным мероприятиям в рамках непрограммного направления деятельности "Реализация функций иных органов местного самоуправления Мясниковского района" (Исполнение судебных актов)</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99 9 00 90120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830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24,5</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xml:space="preserve">Реализация направления расходов по иным </w:t>
            </w:r>
            <w:r w:rsidRPr="002F50F5">
              <w:rPr>
                <w:rFonts w:ascii="Times New Roman" w:eastAsia="Times New Roman" w:hAnsi="Times New Roman" w:cs="Times New Roman"/>
                <w:sz w:val="24"/>
                <w:szCs w:val="24"/>
                <w:lang w:eastAsia="ru-RU"/>
              </w:rPr>
              <w:lastRenderedPageBreak/>
              <w:t>непрограммным мероприятиям в рамках непрограммного направления деятельности "Реализация функций иных органов местного самоуправления Мясниковского района" (Расходы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01</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99 9 00 99990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120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91,7</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Реализация направления расходов по иным непрограммным мероприятиям в рамках непрограммного направления деятельности "Реализация функций иных органов местного самоуправления Мясниковского района"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99 9 00 99990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226,1</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НАЦИОНАЛЬНАЯ БЕЗОПАСНОСТЬ И ПРАВООХРАНИТЕЛЬНАЯ ДЕЯТЕЛЬНОСТЬ</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03</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1 679,4</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Защита населения и территории от чрезвычайных ситуаций природного и техногенного характера, гражданская оборона</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03</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1 679,4</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мероприятия по защите населения от чрезвычайных ситуаций в рамках подпрограммы "Защита от чрезвычайных ситуаций"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03</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09 2 00 21680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447,6</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Реализация направления расходов в рамках подпрограммы "Защита от чрезвычайных ситуаций"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03</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09 2 00 99990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490,0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мероприятия по обеспечению безопасности на воде в рамках подпрограммы "Обеспечение безопасности на воде"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03</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09 3 00 21710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9,2</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xml:space="preserve">Расходы на обеспечение деятельности системы обеспечения вызова экстренных оперативных служб по единому номеру "112" в рамках подпрограммы "Создание системы обеспечения вызова экстренных оперативных служб по единому номеру "112" муниципальной программы Мясниковского района "Защита населения и территории от чрезвычайных ситуаций, обеспечение пожарной безопасности и </w:t>
            </w:r>
            <w:r w:rsidRPr="002F50F5">
              <w:rPr>
                <w:rFonts w:ascii="Times New Roman" w:eastAsia="Times New Roman" w:hAnsi="Times New Roman" w:cs="Times New Roman"/>
                <w:sz w:val="24"/>
                <w:szCs w:val="24"/>
                <w:lang w:eastAsia="ru-RU"/>
              </w:rPr>
              <w:lastRenderedPageBreak/>
              <w:t>безопасности людей на водных объектах" (Расходы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03</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09 4 00 00110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120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732,6</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НАЦИОНАЛЬНАЯ ЭКОНОМИКА</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72 741,6</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Сельское хозяйство и рыболовство</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05</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20 290,3</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(кроме граждан, ведущих личное подсобное хозяйство) на оказание несвязанной поддержки в области растениеводства в рамках подпрограммы «Развитие подотрасли растениеводства, переработки и реализации продукции растениеводства» муниципальной программы Мясниковского района «Развитие сельского хозяйства и регулирование рынков сельскохозяйственной продукции, сырья и продовольствия" (Субсидии юридическим лицам (кроме некоммерческих организаций), индивидуальным предпринимателям, физическим лицам)</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05</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16 1 00 50410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810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17 380,2</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(кроме граждан, ведущих личное подсобное хозяйство) на оказание несвязанной поддержки в области растениеводства в рамках подпрограммы «Развитие подотрасли растениеводства, переработки и реализации продукции растениеводства» муниципальной программы Мясниковского района «Развитие сельского хозяйства и регулирование рынков сельскохозяйственной продукции, сырья и продовольствия" (Субсидии юридическим лицам (кроме некоммерческих организаций), индивидуальным предпринимателям, физическим лицам)</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05</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16 1 00 R0410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810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1 593,8</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xml:space="preserve">Организация подготовки и проведение общественных мероприятий в сфере АПК в рамках подпрограммы "Обеспечение реализации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(Иные закупки товаров, работ и услуг для обеспечения государственных </w:t>
            </w:r>
            <w:r w:rsidRPr="002F50F5">
              <w:rPr>
                <w:rFonts w:ascii="Times New Roman" w:eastAsia="Times New Roman" w:hAnsi="Times New Roman" w:cs="Times New Roman"/>
                <w:sz w:val="24"/>
                <w:szCs w:val="24"/>
                <w:lang w:eastAsia="ru-RU"/>
              </w:rPr>
              <w:lastRenderedPageBreak/>
              <w:t>(муниципальных)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04</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05</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16 5 00 22840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5,0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Расходы на организацию исполнительно-распорядительных функций,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"Обеспечение реализации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05</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16 5 00 72330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120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1 222,5</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организацию исполнительно-распорядительных функций,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"Обеспечение реализации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05</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16 5 00 72330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88,8</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Водное хозяйство</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06</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800,0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Восстановление и экологическая реабилитация водных объектов, включая разработку проектов на расчистку рек и их реализацию в рамках подпрограммы «Развитие водохозяйственного комплекса Мясниковского района» муниципальной программы Мясниковского района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06</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11 2 00 21890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800,0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Транспорт</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08</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913,0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xml:space="preserve">Возмещение разницы между экономически обоснованным тарифом и размером платы на один пассажиро-километр на внутрирайонных маршрутах в рамках подпрограммы "Развитие сети автомобильных дорог общего пользования и внутрирайонных пассажирских маршрутов" муниципальной </w:t>
            </w:r>
            <w:r w:rsidRPr="002F50F5">
              <w:rPr>
                <w:rFonts w:ascii="Times New Roman" w:eastAsia="Times New Roman" w:hAnsi="Times New Roman" w:cs="Times New Roman"/>
                <w:sz w:val="24"/>
                <w:szCs w:val="24"/>
                <w:lang w:eastAsia="ru-RU"/>
              </w:rPr>
              <w:lastRenderedPageBreak/>
              <w:t>программы Мясниковского района "Развитие транспортной системы" (Субсидии юридическим лицам (кроме некоммерческих организаций), индивидуальным предпринимателям, физическим лицам)</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04</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08</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15 1 00 68010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810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913,0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 Дорожное хозяйство (дорожные фонды)</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49 178,3</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15 1 00 20230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913,7</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проектно-изыскательские работы по капитальному ремонту автомобильных дорог общего пользования местного значения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15 1 00 22920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20,0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реализацию мероприятий региональных программ в сфере дорожного хозяйства по решениям Правительства Российской Федерации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(Бюджетные инвестиции)</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15 1 00 54200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410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21 632,2</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Капитальный ремонт муниципальных объектов транспортной инфраструктуры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межбюджетные трансферты)</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15 1 00 73460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540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12 721,1</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15 1 00 73510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3 597,8</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xml:space="preserve">Ремонт и содержание автомобильных дорог общего пользования местного значения в рамках подпрограммы «Развитие сети автомобильных дорог </w:t>
            </w:r>
            <w:r w:rsidRPr="002F50F5">
              <w:rPr>
                <w:rFonts w:ascii="Times New Roman" w:eastAsia="Times New Roman" w:hAnsi="Times New Roman" w:cs="Times New Roman"/>
                <w:sz w:val="24"/>
                <w:szCs w:val="24"/>
                <w:lang w:eastAsia="ru-RU"/>
              </w:rPr>
              <w:lastRenderedPageBreak/>
              <w:t>общего пользования и внутрирайонных пассажирских маршрутов» муниципальной программы Мясниковского района «Развитие транспортной системы» (Иные межбюджетные трансферты)</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04</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15 1 00 73510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540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3 322,1</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Иные межбюджетные трансферты бюджетам поселений на капитальный ремонт автомобильных дорог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межбюджетные трансферты)</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15 1 00 85140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540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5 782,1</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Иные межбюджетные трансферты бюджетам поселений на ремонт и содержание автомобильных дорог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межбюджетные трансферты)</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15 1 00 85200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540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287,2</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Иные межбюджетные трансферты бюджетам поселений на проведение работ по технической инвентаризации и землеустроительных работ (геодезических работ) с изготовлением технического плана объектов транспортной инфраструктуры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межбюджетные трансферты)</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15 1 00 85320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540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40,6</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Софинасирование расходов на капитальный ремонт муниципальных объектов транспортной инфраструктуры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межбюджетные трансферты)</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15 1 00 S3460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540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561,3</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Софинансирование расходов на 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15 1 00 S3510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300,2</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Другие вопросы в области национальной экономики</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12</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1 560,0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xml:space="preserve">Предоставление субсидий субъектам малого и среднего предпринимательства в приоритетных сферах деятельности, организациям, образующим </w:t>
            </w:r>
            <w:r w:rsidRPr="002F50F5">
              <w:rPr>
                <w:rFonts w:ascii="Times New Roman" w:eastAsia="Times New Roman" w:hAnsi="Times New Roman" w:cs="Times New Roman"/>
                <w:sz w:val="24"/>
                <w:szCs w:val="24"/>
                <w:lang w:eastAsia="ru-RU"/>
              </w:rPr>
              <w:lastRenderedPageBreak/>
              <w:t>инфраструктуру поддержки субъектов малого и среднего предпринимательства, в целях возмещения части арендных платежей в рамках подпрограммы «Развитие субъектов малого и среднего предпринимательства» муниципальной программы Мясниковского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04</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12</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13 1 00 67340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810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150,0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Расходы на реализацию муниципальных программ, в сферу реализации которых входит развитие субъектов малого и среднего предпринимательства, в рамках подпрограммы «Развитие субъектов малого и среднего предпринимательства» муниципальной программы Мясниковского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12</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13 1 00 73440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810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380,0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Предоставление субсидий субъектам малого и среднего предпринимательства, осуществляющих деятельность в сфере производства товаров (работ, услуг) в рамках подпрограммы «Развитие субъектов малого и среднего предпринимательства» муниципальной программы Мясниковского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12</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13 1 00 S2760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810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650,0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Предоставление субсидий начинающим предпринимателям в целях возмещения части затрат по организации собственного дела в рамках подпрограммы «Развитие субъектов малого и среднего предпринимательства» муниципальной программы Мясниковского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12</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13 1 00 S7150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810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300,0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Формирование экономических и организационных механизмов привлечения инвестиций в рамках подпрограммы «Создание благоприятных условий для привлечения инвестиций" муниципальной программы Мясниковского района «Экономическое развитие и инновационная экономика»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12</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13 2 00 21990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80,0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ЖИЛИЩНО-КОММУНАЛЬНОЕ ХОЗЯЙСТВО</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13 704,5</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Жилищное хозяйство</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184,1</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xml:space="preserve">Капитальный ремонт муниципального жилого фонда в рамках подпрограммы "Стимулирование и развитие </w:t>
            </w:r>
            <w:r w:rsidRPr="002F50F5">
              <w:rPr>
                <w:rFonts w:ascii="Times New Roman" w:eastAsia="Times New Roman" w:hAnsi="Times New Roman" w:cs="Times New Roman"/>
                <w:sz w:val="24"/>
                <w:szCs w:val="24"/>
                <w:lang w:eastAsia="ru-RU"/>
              </w:rPr>
              <w:lastRenderedPageBreak/>
              <w:t>жилищного строительства в Мясниковском районе" муниципальной программы Мясниковского района "Обеспечение качественными жилищно-коммунальными услугами населения Мясниковского района"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05</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07 1 00 22880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180,6</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Уплата взносов на капитальный ремонт муниципального имущества многоквартирных жилых домов в рамках подпрограммы "Стимулирование и развитие жилищного строительства в Мясниковском районе" муниципальной программы Мясниковского района "Обеспечение качественными жилищно-коммунальными услугами населения Мясниковского района"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07 1 00 23110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3,5</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Коммунальное хозяйство</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13 520,4</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Строительство и реконструкция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07 2 00 73190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540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4 444,3</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Возмещение предприятиям жилищно-коммунального хозяйства части платы граждан за коммунальные услуги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07 2 00 73660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540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839,6</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Иные межбюджетные трансферты бюджетам поселений на проведение работ по технической инвентаризации и землеустроительных работ (геодезических работ) с изготовлением технического плана объектов водоснабжения в рамках подпрограммы "Создание условий для обеспечения качественными коммунальными услугами населения Мясниковского района"муниципальной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07 2 00 85030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540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100,0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xml:space="preserve">Иные межбюджетные трансферты бюджетам поселений на ремонт объектов водопроводно-канализационного хозяйства (включая приобретение оборудования, инвентаря, материалов) в рамках </w:t>
            </w:r>
            <w:r w:rsidRPr="002F50F5">
              <w:rPr>
                <w:rFonts w:ascii="Times New Roman" w:eastAsia="Times New Roman" w:hAnsi="Times New Roman" w:cs="Times New Roman"/>
                <w:sz w:val="24"/>
                <w:szCs w:val="24"/>
                <w:lang w:eastAsia="ru-RU"/>
              </w:rPr>
              <w:lastRenderedPageBreak/>
              <w:t>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05</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07 2 00 85210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540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6 038,2</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Иные межбюджетные трансферты бюджетам поселений на разработку проектно-сметной документации на строительство, реконструкцию и капитальный ремонт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07 2 00 85260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540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1 700,0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Иные межбюджетные трансферты бюджетам поселений на содержание, восстановление и модернизацию сетей уличного освещения ( включая приобретение материалов,инвентаря)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07 2 00 85290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540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98,3</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Софинансирование расходов на строительство и реконструкцию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 2 00 S3190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540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300,0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ОХРАНА ОКРУЖАЮЩЕЙ СРЕДЫ</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06</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30,0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Другие вопросы в области охраны окружающей среды</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06</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05</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30,0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Организация детско-юношеского экологического движения в рамках подпрограммы «Охрана окружающей среды в Мясниковском районе» муниципальной программы Мясниковского района «Охрана окружающей среды и рациональное природопользование» (транспортные расходы)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06</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05</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11 1 00 21850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30,0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ОБРАЗОВАНИЕ</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476 601,1</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Дошкольное образование</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120 308,6</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xml:space="preserve">Расходы на обеспечение деятельности (оказание </w:t>
            </w:r>
            <w:r w:rsidRPr="002F50F5">
              <w:rPr>
                <w:rFonts w:ascii="Times New Roman" w:eastAsia="Times New Roman" w:hAnsi="Times New Roman" w:cs="Times New Roman"/>
                <w:sz w:val="24"/>
                <w:szCs w:val="24"/>
                <w:lang w:eastAsia="ru-RU"/>
              </w:rPr>
              <w:lastRenderedPageBreak/>
              <w:t>услуг) муниципальных учреждений Мясниковского района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07</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02 1 00 00590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610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53 032,5</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 xml:space="preserve"> На выполнение подготовительных мероприятий по подключению модульных детских садов к коммунальным сетям и благоустройству территорий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02 1 00 20090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128,8</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Устройство сливных ям для муниципальных образовательных учреждений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02 1 00 22010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610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472,8</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Мероприятия по благоустройству территорий модульных детских садов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02 1 00 22860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610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300,0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02 1 00 72020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610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64 935,6</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мероприятия по антитеррористической защищенности объектов социальной сферы в рамках подпрограммы "Профилактика экстремизма и терроризма в Мясниковском районе" муниципальной программы Мясниковского района "Обеспечение общественного порядка и противодействие преступности"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08 2 00 21580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610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585,0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xml:space="preserve">Расходы на создание, развитие и сопровождение информационных систем в органах местного самоуправления Мясниковского района в рамках подпрограммы "Развитие информационных технологий" муниципальной программы Мясниковского района "Информационное общество" (Иные закупки товаров, работ и услуг для </w:t>
            </w:r>
            <w:r w:rsidRPr="002F50F5">
              <w:rPr>
                <w:rFonts w:ascii="Times New Roman" w:eastAsia="Times New Roman" w:hAnsi="Times New Roman" w:cs="Times New Roman"/>
                <w:sz w:val="24"/>
                <w:szCs w:val="24"/>
                <w:lang w:eastAsia="ru-RU"/>
              </w:rPr>
              <w:lastRenderedPageBreak/>
              <w:t>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07</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14 1 00 22280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153,9</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Расходы на газоснабжение МБДОУ ЦРР детского сада № 27 "Ласточка" в рамках подпрограммы "Энергосбережение и повышение энергетической эффективности Мясниковского района Ростовской области" муниципальной программы Мясниковского района "Энергоэффективность и развитие энергетики"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17 1 00 22000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610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600,0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Замена светильников с лампами накаливания на энергосберегающие в рамках подпрограммы "Энергосбережение и повышение энергетической эффективности Мясниковского района Ростовской области" муниципальной программы Мясниковского района "Энергоэффективность и развитие энергетики"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17 1 00 23050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100,0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Общее образование</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334 354,8</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Мясниковского района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02 1 00 00590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610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78 141,1</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организацию медицинского обслуживания при проведении спортивных соревнований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02 1 00 21230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610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445,0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Устройство сливных ям для муниципальных образовательных учреждений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02 1 00 22010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610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157,6</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разработку проектно-сметной документации на капитальный ремонт муниципальных учреждений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02 1 00 22870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610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1 900,0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xml:space="preserve">Расходы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w:t>
            </w:r>
            <w:r w:rsidRPr="002F50F5">
              <w:rPr>
                <w:rFonts w:ascii="Times New Roman" w:eastAsia="Times New Roman" w:hAnsi="Times New Roman" w:cs="Times New Roman"/>
                <w:sz w:val="24"/>
                <w:szCs w:val="24"/>
                <w:lang w:eastAsia="ru-RU"/>
              </w:rPr>
              <w:lastRenderedPageBreak/>
              <w:t>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07</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02 1 00 72030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610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233 220,2</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Расходы на реализацию проекта «Всеобуч по плаванию»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02 1 00 73110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646,1</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Приобретение аппаратно-программных комплексов доврачебной диагностики состояния здоровья обучающихся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02 1 00 74030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610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1 588,8</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Софинансирование расходов на реализацию проекта "Всеобуч по плаванию"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 1 00 S3110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53,9</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Софинансирование расходов на приобретение аппаратно-программных комплексов доврачебной диагностики состояния здоровья обучающихся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 1 00 S4030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610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132,6</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Мясниковского района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05 1 00 00590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610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107,2</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xml:space="preserve">Расходы на мероприятия по антитеррористической защищенности объектов социальной сферы в рамках подпрограммы "Профилактика экстремизма и терроризма в Мясниковском районе" муниципальной программы Мясниковского района "Обеспечение общественного порядка и противодействие </w:t>
            </w:r>
            <w:r w:rsidRPr="002F50F5">
              <w:rPr>
                <w:rFonts w:ascii="Times New Roman" w:eastAsia="Times New Roman" w:hAnsi="Times New Roman" w:cs="Times New Roman"/>
                <w:sz w:val="24"/>
                <w:szCs w:val="24"/>
                <w:lang w:eastAsia="ru-RU"/>
              </w:rPr>
              <w:lastRenderedPageBreak/>
              <w:t>преступности"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07</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08 2 00 21580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610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75,0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Расходы на обеспечение деятельности (оказание услуг) муниципальных учреждений Мясниковского района в рамках подпрограммы "Развитие культуры в Мясниковском районе" муниципальной программы "Развитие культуры"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10 1 00 00590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610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15 628,9</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мероприятия по обеспечению пожарной безопасности в рамках подпрограммы "Развитие культуры в Мясниковском районе" муниципальной программы "Развитие культуры"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10 1 00 21670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610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54,0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На осуществление текущего ремонта учреждений дополнительного образования в рамках подпрограммы «Развитие культуры в Мясниковском районе» муниципальной программы Мясниковского района «Развитие культуры »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10 1 00 22790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610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918,0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Софинансирование расходов на устройство системы кондиционирования в зрительном зале МБУ ДО "ДШИ им. М.Сарьяна"в рамках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 1 00 S1180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610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99,1</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Иные межбюджетные трансферты за счет средств резервного фонда Правительства ростовской области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99 1 00 71180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610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1 187,3</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Молодежная политика и оздоровление детей</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8 245,8</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осуществление мероприятий по работе с молодежью в рамках подпрограммы "Поддержка молодежных инициатив" муниципальной программы "Молодежь Мясниковского района"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03 1 00 21300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420,7</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Софинансирование муниципальных программ по работе с молодежью в рамках подпрограммы «Поддержка молодежных инициатив» муниципальной программы Мясниковского района «Молодежь Ростовской области»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03 1 00 73120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152,0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Софинансирование расходов на софинансирование муниципальных программ по работе с молодежью в рамках подпрограммы «Поддержка молодежных инициатив» муниципальной программы Мясниковского района «Молодежь Ростовской области»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03 1 00 S3120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12,7</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xml:space="preserve">Расходы на осуществление мероприятий по работе с молодежью в рамках подпрограммы "Формирование </w:t>
            </w:r>
            <w:r w:rsidRPr="002F50F5">
              <w:rPr>
                <w:rFonts w:ascii="Times New Roman" w:eastAsia="Times New Roman" w:hAnsi="Times New Roman" w:cs="Times New Roman"/>
                <w:sz w:val="24"/>
                <w:szCs w:val="24"/>
                <w:lang w:eastAsia="ru-RU"/>
              </w:rPr>
              <w:lastRenderedPageBreak/>
              <w:t>патриотизма в молодежной среде" муниципальной программы "Молодежь Мясниковского района"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07</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03 2 00 21300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43,5</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Расходы на обеспечение деятельности (оказание услуг) муниципальных учреждений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04 2 00 00590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610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556,7</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Мероприятия по проведению оздоровительной кампании детей ( в части подвоза детей к месту отдыха и обратно)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04 2 00 21550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220,0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осуществление полномочий по организации и обеспечению отдыха и оздоровления детей, за исключением детей-сирот, детей, оставшихся без попечения родителей, детей, находящихся в социально опасном положении, и одаренных детей, проживающих в малоимущих семьях,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04 2 00 72200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54,6</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осуществление полномочий по организации и обеспечению отдыха и оздоровления детей, за исключением детей-сирот, детей, оставшихся без попечения родителей, детей, находящихся в социально опасном положении, и одаренных детей, проживающих в малоимущих семьях,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04 2 00 72200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320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6 223,9</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xml:space="preserve">Организация отдыха детей в каникулярное время в рамках подпрограммы «Совершенствование мер демографической политики в области социальной поддержки семьи и детей» муниципальной </w:t>
            </w:r>
            <w:r w:rsidRPr="002F50F5">
              <w:rPr>
                <w:rFonts w:ascii="Times New Roman" w:eastAsia="Times New Roman" w:hAnsi="Times New Roman" w:cs="Times New Roman"/>
                <w:sz w:val="24"/>
                <w:szCs w:val="24"/>
                <w:lang w:eastAsia="ru-RU"/>
              </w:rPr>
              <w:lastRenderedPageBreak/>
              <w:t>программы Мясниковского района «Социальная поддержка граждан»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07</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04 2 00 73130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610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518,4</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Софинансирование расходов на организацию отдыха детей в каникулярное время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 2 00 S3130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610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43,3</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Другие вопросы в области образования</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13 691,9</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Премии Главы Администрации района одаренным детям и лучшим педагогическим работникам в рамках подпрограммы "Развитие общего и дополнительного образования" муниципальной программы Мясниковского района "Развитие образования" (Премии и гранты)</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02 1 00 21120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350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60,0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Организация и проведение мероприятий по выявлению, поддержке и сопровождению одаренных детей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02 1 00 21130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610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190,0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Организация и проведение мероприятий с детьми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02 1 00 21210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100,0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Организация и проведение конкурсов, семинаров, конференций и иных мероприятий с работниками системы образования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02 1 00 21220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50,0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Реализация направления расходов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02 1 00 99990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610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5 668,4</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выплаты по оплате труда работников органов местного самоуправления Мясниковского района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02 2 00 00110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120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4 623,5</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02 2 00 00190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389,1</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(Уплата налогов, сборов и иных платежей)</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02 2 00 00190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850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6,4</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№830-ЗС "Об организации опеки и попечительства в Ростовской области"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02 2 00 72040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120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1 222,6</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№830-ЗС "Об организации опеки и попечительства в Ростовской области"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02 2 00 72040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85,6</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Реализация направления расходов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02 2 00 99990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120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1 007,2</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xml:space="preserve">Реализация направления расходов в рамках подпрограммы «Обеспечение реализации муниципальной программы Мясниковского района </w:t>
            </w:r>
            <w:r w:rsidRPr="002F50F5">
              <w:rPr>
                <w:rFonts w:ascii="Times New Roman" w:eastAsia="Times New Roman" w:hAnsi="Times New Roman" w:cs="Times New Roman"/>
                <w:sz w:val="24"/>
                <w:szCs w:val="24"/>
                <w:lang w:eastAsia="ru-RU"/>
              </w:rPr>
              <w:lastRenderedPageBreak/>
              <w:t>«Развитие образования» и прочие мероприятия»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07</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02 2 00 99990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249,1</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Мероприятия по обеспечению безопасности дорожного движения в рамках подпрограммы «Повышение безопасности дорожного движения на территории»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15 2 00 22460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40,0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КУЛЬТУРА, КИНЕМАТОГРАФИЯ</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28 563,3</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Культура</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22 720,9</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Мясниковского района в рамках подпрограммы "Развитие культуры в Мясниковском районе" муниципальной программы "Развитие культуры"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10 1 00 00590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610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21 686,3</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осуществление текущего ремонта учреждений культуры ( включая приобретение материалов) в рамках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10 1 00 21090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610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127,9</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мероприятия по обеспечению пожарной безопасности в рамках подпрограммы "Развитие культуры в Мясниковском районе" муниципальной программы "Развитие культуры"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10 1 00 21670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610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54,0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комплектование книжных фондов библиотек муниципальных образований в рамках реализации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10 1 00 51440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610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14,5</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комплектование книжных фондов библиотек муниципальных образований в рамках реализации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10 1 00 71030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610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102,8</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Иные межбюджетные трансферты на изготовление проектно-сметной документации по объекту : Капитальный ремонт здания МКУК "ДК Крымского сельского поселения" в рамках подпрограммы «Развитие культуры в Мясниковском районе» муниципальной программы Мясниковского района «Развитие культуры» (Иные межбюджетные трансферты)</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10 1 00 85010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540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609,2</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Иные межбюджетные трансферты на замену оконных блоков в здании сельского Дома культуры, расположенного по адресу: сл.Петровка, ул.Школьная 15 , в рамках подпрограммы «Развитие культуры в Мясниковском районе» муниципальной программы Мясниковского района «Развитие культуры» (Иные межбюджетные трансферты)</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10 1 00 85220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540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126,2</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Другие вопросы в области культуры, кинематографии</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5 842,4</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выплаты по оплате труда работников органов местного самоуправления Мясниковского района в рамках подпрограммы "Обеспечение реализации муниципальной программы" муниципальной программы Мясниковского района "Развитие культуры" (Расходы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10 2 00 00110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120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2 431,6</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муниципальной программы Мясниковского района "Развитие культуры"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10 2 00 00190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230,6</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муниципальной программы Мясниковского района "Развитие культуры" (Уплата налогов, сборов и иных платежей)</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10 2 00 00190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850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4,0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в рамках подпрограммы "Обеспечение реализации муниципальной программы" муниципальной программы Мясниковского района "Развитие культуры"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10 2 00 00590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610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3 176,2</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ЗДРАВООХРАНЕНИЕ</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17 570,0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Стационарная медицинская помощь</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13,7</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Компенсация расходов, связанных с оказанием в 2014 -2015 годах медицинскими организациями, подведомственными органами исполнительной власти субъектов Российской Федерации и органам местного самоуправления, гражданам Украины и лицам без гражданства медицинской помощи и проведением профилактических прививок, включенных в календарь профилактических прививок по эпидемическим показаниям, по иным непрограммным мероприятиям в рамках непрограммного направления деятельности "Реализация функций иных федеральных органов государственной власти"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99 9 00 54220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610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13,7</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Амбулаторная помощь</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16 761,3</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На осуществление текущего ремонта (включая приобретение материалов) в рамках подпрограммы "Профилактика заболеваемости и формирование здорового образа жизни.Развитие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01 1 00 21260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610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4 693,9</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На выполнение мероприятий по подключению модульных фельдшерско-акушерских пунктов и врачебных амбулаторий к коммунальным сетям и благоустройство территорий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01 1 00 22900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610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296,8</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На проведение мероприятий по благоустройству территорий муниципальных учреждений злравоохранения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01 1 00 22910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610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2 340,6</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Приобретение модульных фельдшерско-акушерских пунктов, врачебных амбулаторий и на приобретение и оснащение модуля для врачебной амбулатории для муниципальных учреждений здравоохранения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01 1 00 73020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610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8 410,1</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Софинансирование расходов на приобретение модульных фельдшерско-акушерских пунктов, врачебных амбулаторий и на приобретение и оснащение модуля для врачебной амбулатории для муниципальных учреждений здравоохранения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 1 00 S3020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610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701,6</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xml:space="preserve">Расходы на обеспечение деятельности (оказание услуг) муниципальных учреждений Мясниковского района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w:t>
            </w:r>
            <w:r w:rsidRPr="002F50F5">
              <w:rPr>
                <w:rFonts w:ascii="Times New Roman" w:eastAsia="Times New Roman" w:hAnsi="Times New Roman" w:cs="Times New Roman"/>
                <w:sz w:val="24"/>
                <w:szCs w:val="24"/>
                <w:lang w:eastAsia="ru-RU"/>
              </w:rPr>
              <w:lastRenderedPageBreak/>
              <w:t>муниципальной программы Мясниковского района "Доступная среда"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09</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05 1 00 00590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610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197,8</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Расходы на мероприятия по антитеррористической защищенности объектов социальной сферы в рамках подпрограммы "Профилактика экстремизма и терроризма в Мясниковском районе" муниципальной программы Мясниковского района "Обеспечение общественного порядка и противодействие преступности"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08 2 00 21580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610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120,5</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Другие вопросы в области здравоохранения</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795,0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реализацию мероприятий по профилактике Вич-инфекций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01 1 00 20110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610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476,0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реализацию мероприятий по профилактике распространения сахарного диабета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01 1 00 20120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610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90,0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реализацию мероприятий по профилактике туберкулеза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01 1 00 20130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610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127,0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Реализация мероприятий, направленных на укрепление репродуктивного здоровья населения в рамках подпрограммы "Охрана здоровья матери и ребенка" муниципальной программы Мясниковского района "Развитие здравоохранения"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01 3 00 21160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610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102,0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СОЦИАЛЬНАЯ ПОЛИТИКА</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209 506,1</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Пенсионное обеспечение</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818,0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Выплата муниципальной пенсии за выслугу лет, ежемесячной доплаты к пенсии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04 1 00 20050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7,9</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xml:space="preserve">Выплата муниципальной пенсии за выслугу лет, ежемесячной доплаты к пенсии отдельным категориям граждан в рамках подпрограммы </w:t>
            </w:r>
            <w:r w:rsidRPr="002F50F5">
              <w:rPr>
                <w:rFonts w:ascii="Times New Roman" w:eastAsia="Times New Roman" w:hAnsi="Times New Roman" w:cs="Times New Roman"/>
                <w:sz w:val="24"/>
                <w:szCs w:val="24"/>
                <w:lang w:eastAsia="ru-RU"/>
              </w:rPr>
              <w:lastRenderedPageBreak/>
              <w:t>"Социальная поддержка отдельных категорий граждан" муниципальной программы Мясниковского района "Социальная поддержка граждан" (Публичные нормативные социальные выплаты гражданам)</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10</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04 1 00 20050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310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810,1</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Социальное обслуживание населения</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6 848,6</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осуществление государственных полномочий в сфере социального обслуживания, предусмотренных пунктами 2,3,4 и 5 части 1 статьи 6 Областного закона от 3 сентября 2014 года № 222-ЗС «О социальном обслуживании граждан в Ростовской области», в рамках подпрограммы «Старшее поколение» муниципальной программы Мясниковского района «Социальная поддержка граждан»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04 3 00 72260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610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6 848,6</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Социальное обеспечение населения</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137 941,4</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осуществление преданных полномочий Российской Федерации по предоставлению отдельных мер социальной поддержки граждан, подвергшихся воздействию радиации,в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04 1 00 51370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11,8</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осуществление преданных полномочий Российской Федерации по предоставлению отдельных мер социальной поддержки граждан, подвергшихся воздействию радиации,в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04 1 00 51370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320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1 218,2</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04 1 00 52200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7,2</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xml:space="preserve">Расходы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w:t>
            </w:r>
            <w:r w:rsidRPr="002F50F5">
              <w:rPr>
                <w:rFonts w:ascii="Times New Roman" w:eastAsia="Times New Roman" w:hAnsi="Times New Roman" w:cs="Times New Roman"/>
                <w:sz w:val="24"/>
                <w:szCs w:val="24"/>
                <w:lang w:eastAsia="ru-RU"/>
              </w:rPr>
              <w:lastRenderedPageBreak/>
              <w:t>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10</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04 1 00 52200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320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742,4</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Расходы на оплату жилищно-коммунальных услуг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04 1 00 52500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236,0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оплату жилищно-коммунальных услуг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04 1 00 52500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320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17 490,9</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04 1 00 72050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177,6</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04 1 00 72050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320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17 172,5</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xml:space="preserve">Расходы на осуществление полномочий по предоставлению мер социальной поддержки тружеников тыла, за исключением проезда на железнодорожном и водном транспорте пригородного сообщения и на автомобильном транспорте </w:t>
            </w:r>
            <w:r w:rsidRPr="002F50F5">
              <w:rPr>
                <w:rFonts w:ascii="Times New Roman" w:eastAsia="Times New Roman" w:hAnsi="Times New Roman" w:cs="Times New Roman"/>
                <w:sz w:val="24"/>
                <w:szCs w:val="24"/>
                <w:lang w:eastAsia="ru-RU"/>
              </w:rPr>
              <w:lastRenderedPageBreak/>
              <w:t>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10</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04 1 00 72060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320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532,3</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Расходы на осуществление полномочий по предоставлению мер социальной поддержки реабилитированных лиц, лиц, признанных пострадавшими от политических репрессий, и членов их семей, за исключением проезда на пригородном железнодорожном, водном транспорте и автомобильном транспорте пригородного межмуниципального сообщения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04 1 00 72070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6,8</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реабилитированных лиц, лиц, признанных пострадавшими от политических репрессий, и членов их семей, за исключением проезда на пригородном железнодорожном, водном транспорте и автомобильном транспорте пригородного межмуниципального сообщения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04 1 00 72070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320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475,8</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04 1 00 72080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77,2</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xml:space="preserve">Расходы на осуществление полномочий по предоставлению мер социальной поддержки </w:t>
            </w:r>
            <w:r w:rsidRPr="002F50F5">
              <w:rPr>
                <w:rFonts w:ascii="Times New Roman" w:eastAsia="Times New Roman" w:hAnsi="Times New Roman" w:cs="Times New Roman"/>
                <w:sz w:val="24"/>
                <w:szCs w:val="24"/>
                <w:lang w:eastAsia="ru-RU"/>
              </w:rPr>
              <w:lastRenderedPageBreak/>
              <w:t>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10</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04 1 00 72080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320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7 795,1</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Расходы на осуществление полномочий по предоставлению мер социальной поддержки отдельных категорий граждан, работающих и проживающих в сельской местности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04 1 00 72090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502,5</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отдельных категорий граждан, работающих и проживающих в сельской местности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04 1 00 72090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320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49 349,9</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04 1 00 72100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86,7</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04 1 00 72100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320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7 082,4</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xml:space="preserve">Расходы на осуществление полномочий по </w:t>
            </w:r>
            <w:r w:rsidRPr="002F50F5">
              <w:rPr>
                <w:rFonts w:ascii="Times New Roman" w:eastAsia="Times New Roman" w:hAnsi="Times New Roman" w:cs="Times New Roman"/>
                <w:sz w:val="24"/>
                <w:szCs w:val="24"/>
                <w:lang w:eastAsia="ru-RU"/>
              </w:rPr>
              <w:lastRenderedPageBreak/>
              <w:t>предоставлению материальной и иной помощи для погребения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10</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04 1 00 72120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2,1</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Расходы на осуществление полномочий по предоставлению материальной и иной помощи для погребения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04 1 00 72120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320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216,1</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детей из многодетных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04 2 00 72150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78,1</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детей из многодетных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04 2 00 72150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320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7 357,2</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детей первого-второго года жизни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04 2 00 72160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49,1</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xml:space="preserve">Расходы на осуществление полномочий по предоставлению мер социальной поддержки детей первого-второго года жизни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w:t>
            </w:r>
            <w:r w:rsidRPr="002F50F5">
              <w:rPr>
                <w:rFonts w:ascii="Times New Roman" w:eastAsia="Times New Roman" w:hAnsi="Times New Roman" w:cs="Times New Roman"/>
                <w:sz w:val="24"/>
                <w:szCs w:val="24"/>
                <w:lang w:eastAsia="ru-RU"/>
              </w:rPr>
              <w:lastRenderedPageBreak/>
              <w:t>социальных выплат)</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10</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04 2 00 72160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320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5 062,8</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Расходы на осуществление полномочий по выплате ежемесячного пособия на ребенка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04 2 00 72170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320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16 455,0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малоимущих семей, имеющих детей и проживающих на территории Ростовской области, в виде предоставления регионального материнского капитала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04 2 00 72210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320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1 135,4</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беременных женщин из малоимущих семей, кормящих матерей и детей в возрасте до трех лет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04 2 00 72240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беременных женщин из малоимущих семей, кормящих матерей и детей в возрасте до трех лет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04 2 00 72240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320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21,7</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xml:space="preserve">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 в рамках подпрограммы «Социальная интеграция </w:t>
            </w:r>
            <w:r w:rsidRPr="002F50F5">
              <w:rPr>
                <w:rFonts w:ascii="Times New Roman" w:eastAsia="Times New Roman" w:hAnsi="Times New Roman" w:cs="Times New Roman"/>
                <w:sz w:val="24"/>
                <w:szCs w:val="24"/>
                <w:lang w:eastAsia="ru-RU"/>
              </w:rPr>
              <w:lastRenderedPageBreak/>
              <w:t>инвалидов и других маломобильных групп населения в общество»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10</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05 2 00 52800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 в рамках подпрограммы «Социальная интеграция инвалидов и других маломобильных групп населения в общество» муниципальной программы Мясниковского района «Доступная среда»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05 2 00 52800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320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39,2</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обеспечение жильем молодых семей в Ростовской области в рамках подпрограммы «Оказание мер государственной поддержки в улучшении жилищных условий отдельным категориям граждан» муниципальной программы Мясниковского района "Обеспечение доступным и комфортным жильем населения Мясниковского района»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06 1 00 73140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320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384,5</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Субсидия на софинансирование средств федерального бюджета на мероприятия подпрограммы «Оказание мер государственной поддержки в улучшении жилищных условий отдельным категориям граждан» муниципальной программы Мясниковского района "Обеспечение доступным и комфортным жильем населения Мясниковского района»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06 1 00 R0200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320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871,9</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Софинансирование расходов на обеспечение жильем молодых семей в Ростовской области в рамках подпрограммы «Оказание мер государственной поддержки в улучшении жилищных условий отдельным категориям граждан» муниципальной программы Мясниковского района "Обеспечение доступным и комфортным жильем населения Мясниковского района»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06 1 00 S3140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320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263,8</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xml:space="preserve">Расходы на обеспечение жильем граждан РФ, проживающих в сельской местности в рамках подпрограммы «Устойчивое развитие сельских территорий Мясниковского района на 2014-2017 годы и на период до 2020 года» муниципальной программы </w:t>
            </w:r>
            <w:r w:rsidRPr="002F50F5">
              <w:rPr>
                <w:rFonts w:ascii="Times New Roman" w:eastAsia="Times New Roman" w:hAnsi="Times New Roman" w:cs="Times New Roman"/>
                <w:sz w:val="24"/>
                <w:szCs w:val="24"/>
                <w:lang w:eastAsia="ru-RU"/>
              </w:rPr>
              <w:lastRenderedPageBreak/>
              <w:t>Мясниковского района «Развитие сельского хозяйства и регулирования рынков сельскохозяйственной продукции, сырья и продовольствия»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10</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16 4 00 11450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320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150,0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Расходы на обеспечение жильем молодых семей и молодых специалистов, проживающих и работающих в сельской местности в рамках подпрограммы «Устойчивое развитие сельских территорий Мясниковского района на 2014-2017 годы и на период до 2020 года»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16 4 00 11460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320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350,0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 по иным непрограммным мероприятиям в рамках непрограммного направления деятельности «Реализация функций иных органов местного самоуправления"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99 9 00 51340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320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2 538,6</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Охрана семьи и детства</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54 582,4</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ежемесячную денежную выплату ,назначаемую в случае рождения третьего ребенка или последующих детей до достижения ребенком возраста трех лет,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04 2 00 50840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320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6 603,9</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осуществление полномочий по назначению и выплате единовременного пособия при всех формах устройства детей, лишенных родительского попечения, в семью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04 2 00 52600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320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164,8</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xml:space="preserve">Расходы на выплату единовременного пособия беременной жене военнослужащего, проходящего </w:t>
            </w:r>
            <w:r w:rsidRPr="002F50F5">
              <w:rPr>
                <w:rFonts w:ascii="Times New Roman" w:eastAsia="Times New Roman" w:hAnsi="Times New Roman" w:cs="Times New Roman"/>
                <w:sz w:val="24"/>
                <w:szCs w:val="24"/>
                <w:lang w:eastAsia="ru-RU"/>
              </w:rPr>
              <w:lastRenderedPageBreak/>
              <w:t>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N81-ФЗ «О государственных пособиях гражданам, имеющим детей»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10</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04 2 00 52700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320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265,5</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04 2 00 53800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320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23 644,5</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осуществление полномочий по выплате компенсации родительской платы за присмотр и уход за детьми в образовательной организации, реализующей образовательную программу дошкольного образования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04 2 00 72180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41,8</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осуществление полномочий по выплате компенсации родительской платы за присмотр и уход за детьми в образовательной организации, реализующей образовательную программу дошкольного образования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04 2 00 72180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320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4 175,6</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xml:space="preserve">Расходы на осуществление полномочий по предоставлению мер социальной поддержки граждан, </w:t>
            </w:r>
            <w:r w:rsidRPr="002F50F5">
              <w:rPr>
                <w:rFonts w:ascii="Times New Roman" w:eastAsia="Times New Roman" w:hAnsi="Times New Roman" w:cs="Times New Roman"/>
                <w:sz w:val="24"/>
                <w:szCs w:val="24"/>
                <w:lang w:eastAsia="ru-RU"/>
              </w:rPr>
              <w:lastRenderedPageBreak/>
              <w:t>усыновивших (удочеривших) ребенка (детей), в части назначения и выплаты единовременного денежного пособия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10</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04 2 00 72220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320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120,0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Расходы на осуществление полномочий по предоставлению мер социальной поддержки детей-сирот и детей, оставшихся без попечения родителей, лиц из числа детей-сирот и детей, оставшихся без попечения родителей, предусмотренных пунктами 1, 1.1, 1.2, 1.3 статьи 13.2 Областного закона от 22 октября 2004 года № 165-ЗС "О социальной поддержке детства в Ростовской области"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04 2 00 72420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320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10 137,3</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семей, имеющих детей и проживающих на территории Ростовской области, в виде ежемесячной денежной выплаты в размере определенного в Ростовской области прожиточного минимума для детей, назначаемой в случае рождения после 31 декабря 2012 года третьего ребенка или последующих детей до достижения ребенком возраста трех лет,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 2 00 R0840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57,6</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xml:space="preserve">Расходы на осуществление полномочий по предоставлению мер социальной поддержки семей, имеющих детей и проживающих на территории Ростовской области, в виде ежемесячной денежной выплаты в размере определенного в Ростовской области прожиточного минимума для детей, назначаемой в случае рождения после 31 декабря 2012 года третьего ребенка или последующих детей до достижения ребенком возраста трех лет, в рамках подпрограммы «Совершенствование мер демографической политики в области социальной поддержки семьи и детей» муниципальной </w:t>
            </w:r>
            <w:r w:rsidRPr="002F50F5">
              <w:rPr>
                <w:rFonts w:ascii="Times New Roman" w:eastAsia="Times New Roman" w:hAnsi="Times New Roman" w:cs="Times New Roman"/>
                <w:sz w:val="24"/>
                <w:szCs w:val="24"/>
                <w:lang w:eastAsia="ru-RU"/>
              </w:rPr>
              <w:lastRenderedPageBreak/>
              <w:t>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10</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 2 00 R0840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320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5 941,4</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Расходы на 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 в рамках подпрограммы «Оказание мер государственной поддержки в улучшении жилищных условий отдельным категориям граждан» муниципальной программы Мясниковского района «Обеспечение доступным и комфортным жильем населения Мясниковского района» (Бюджетные инвестиции)</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06 1 00 R0820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410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3 430,0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Другие вопросы в области социальной политики</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06</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9 315,7</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обеспечение функций органов местного самоуправления Мясниковского района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06</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04 1 00 00190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347,1</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 222-ЗС «О социальном обслуживании граждан в Ростовской области», по назначению ежемесячного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 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 области», а также по организации работы по оформлению и назначению адресной социальной помощи в соответствии с Областным законом от 22 октября 2004 года № 174-ЗС «Об адресной социальной помощи в Ростовской области» в рамках подпрограммы «Социальная поддержка отдельных категорий граждан» муниципальной программы Мясниковского района «Социальная поддержка граждан» (Расходы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06</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04 1 00 72110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120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6 735,2</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 222-ЗС «О социальном обслуживании граждан в Ростовской области», по назначению ежемесячного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 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 области», а также по организации работы по оформлению и назначению адресной социальной помощи в соответствии с Областным законом от 22 октября 2004 года № 174-ЗС «Об адресной социальной помощи в Ростовской области»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06</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04 1 00 72110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490,6</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xml:space="preserve">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 222-ЗС «О социальном обслуживании граждан в Ростовской области», по назначению ежемесячного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 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 области», а также по организации работы по оформлению и назначению адресной социальной помощи в соответствии с Областным законом от 22 октября 2004 года № 174-ЗС «Об адресной социальной помощи в Ростовской области» в рамках </w:t>
            </w:r>
            <w:r w:rsidRPr="002F50F5">
              <w:rPr>
                <w:rFonts w:ascii="Times New Roman" w:eastAsia="Times New Roman" w:hAnsi="Times New Roman" w:cs="Times New Roman"/>
                <w:sz w:val="24"/>
                <w:szCs w:val="24"/>
                <w:lang w:eastAsia="ru-RU"/>
              </w:rPr>
              <w:lastRenderedPageBreak/>
              <w:t>подпрограммы «Социальная поддержка отдельных категорий граждан» муниципальной программы Мясниковского района «Социальная поддержка граждан» (Субсидии автономным учреждениям)</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10</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06</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04 1 00 72110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620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1 445,5</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 222-ЗС «О социальном обслуживании граждан в Ростовской области», по назначению ежемесячного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 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 области», а также по организации работы по оформлению и назначению адресной социальной помощи в соответствии с Областным законом от 22 октября 2004 года № 174-ЗС «Об адресной социальной помощи в Ростовской области» в рамках подпрограммы «Социальная поддержка отдельных категорий граждан» муниципальной программы Мясниковского района «Социальная поддержка граждан» (Уплата налогов, сборов и иных платежей)</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06</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04 1 00 72110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850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0,9</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Приобретение туалетного модуля для маломобильных групп населения (инвалидов)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06</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05 1 00 22820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246,4</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Составление сметной документации на установку туалетного модуля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06</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05 1 00 22850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50,0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ФИЗИЧЕСКАЯ КУЛЬТУРА И СПОРТ</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2 899,9</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Массовый спорт</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2 899,9</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Приобретение туалетного модуля для маломобильных групп населения (инвалидов)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05 1 00 22820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246,4</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Адаптация для инвалидов и других маломобильных групп населения приоритетных объектов социальной инфраструктуры в рамках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05 1 00 22830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22,5</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Составление сметной документации на установку туалетного модуля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05 1 00 22850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50,0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мероприятия по антитеррористической защищенности объектов социальной сферы в рамках подпрограммы "Профилактика экстремизма и терроризма в Мясниковском районе" муниципальной программы Мясниковского района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08 2 00 21580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40,0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Физкультурные и массовые спортивные мероприятия в рамках подпрограммы «Развитие физической культуры и массового спорта» муниципальной программы Мясниковского района «Развитие физической культуры и спорта» (Расходы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12 1 00 21950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120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458,7</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Физкультурные и массовые спортивные мероприятия в рамках подпрограммы «Развитие физической культуры и массового спорта» муниципальной программы Мясниковского района «Развитие физической культуры и спорта»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12 1 00 21950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496,3</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xml:space="preserve">Физкультурные и массовые спортивные мероприятия в рамках подпрограммы «Развитие физической </w:t>
            </w:r>
            <w:r w:rsidRPr="002F50F5">
              <w:rPr>
                <w:rFonts w:ascii="Times New Roman" w:eastAsia="Times New Roman" w:hAnsi="Times New Roman" w:cs="Times New Roman"/>
                <w:sz w:val="24"/>
                <w:szCs w:val="24"/>
                <w:lang w:eastAsia="ru-RU"/>
              </w:rPr>
              <w:lastRenderedPageBreak/>
              <w:t>культуры и массового спорта» муниципальной программы Мясниковского района «Развитие физической культуры и спорта» (Премии и гранты)</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11</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12 1 00 21950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350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100,0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Иные межбюджетные трансферты Крымскому сельскому поселению на текущий ремонт спортивной площадки в с.Крым в рамках подпрограммы "Развитие инфраструктуры спорта в Мясниковском районе" муниципальной программы "Развитие физической культуры и спорта" (Иные межбюджетные трансферты)</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12 2 00 85300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540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1 071,0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Реализация направления расходов в рамках подпрограммы «Развитие инфраструктуры спорта в Мясниковском районе" муниципальной программы Мясниковского района «Развитие физической культуры и спорта»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12 2 00 99990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415,0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СРЕДСТВА МАССОВОЙ ИНФОРМАЦИИ</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12</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500,0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Другие вопросы в области средств массовой  информации</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12</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500,0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официальную публикацию нормативно-правовых актов Мясниковского района, проектов правовых актов Мясниковского района и иных информационных материалов в рамках подпрограммы "Обеспечение реализации муниципальной программы" муниципальной программы Мясниковского района "Региональная политика"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12</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04</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18 3 00 22730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240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500,0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МЕЖБЮДЖЕТНЫЕ ТРАНСФЕРТЫ ОБЩЕГО ХАРАКТЕРА БЮДЖЕТАМ СУБЪЕКТОВ РОССИЙСКОЙ ФЕДЕРАЦИИ И МУНИЦИПАЛЬНЫХ ОБРАЗОВАНИЙ</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14</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17 511,8</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Дотации на выравнивание бюджетной обеспеченности субъектов Российской Федерации и муниципальных образований</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14</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14 011,8</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Расходы на 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 в рамках подпрограммы «Поддержание устойчивого исполнения местных бюджетов»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(Дотации)</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14</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01</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19 5 00 72340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510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14 011,8</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Прочие межбюджетные трансферты общего характера</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14</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3 500,0</w:t>
            </w:r>
          </w:p>
        </w:tc>
      </w:tr>
      <w:tr w:rsidR="00D54177" w:rsidRPr="002F50F5" w:rsidTr="002F50F5">
        <w:trPr>
          <w:trHeight w:val="20"/>
        </w:trPr>
        <w:tc>
          <w:tcPr>
            <w:tcW w:w="5813" w:type="dxa"/>
            <w:tcBorders>
              <w:top w:val="nil"/>
              <w:left w:val="single" w:sz="4" w:space="0" w:color="auto"/>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 xml:space="preserve">Иные межбюджетные трансферты для обеспечения сбалансированности бюджетов сельских поселений в рамках подпрограммы «Поддержание устойчивого </w:t>
            </w:r>
            <w:r w:rsidRPr="002F50F5">
              <w:rPr>
                <w:rFonts w:ascii="Times New Roman" w:eastAsia="Times New Roman" w:hAnsi="Times New Roman" w:cs="Times New Roman"/>
                <w:sz w:val="24"/>
                <w:szCs w:val="24"/>
                <w:lang w:eastAsia="ru-RU"/>
              </w:rPr>
              <w:lastRenderedPageBreak/>
              <w:t>исполнения местных бюджетов»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(Иные межбюджетные трансферты)</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lastRenderedPageBreak/>
              <w:t>14</w:t>
            </w:r>
          </w:p>
        </w:tc>
        <w:tc>
          <w:tcPr>
            <w:tcW w:w="605"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19 5 00 85120</w:t>
            </w:r>
          </w:p>
        </w:tc>
        <w:tc>
          <w:tcPr>
            <w:tcW w:w="692"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540</w:t>
            </w:r>
          </w:p>
        </w:tc>
        <w:tc>
          <w:tcPr>
            <w:tcW w:w="1287" w:type="dxa"/>
            <w:tcBorders>
              <w:top w:val="nil"/>
              <w:left w:val="nil"/>
              <w:bottom w:val="single" w:sz="4" w:space="0" w:color="auto"/>
              <w:right w:val="single" w:sz="4" w:space="0" w:color="auto"/>
            </w:tcBorders>
            <w:shd w:val="clear" w:color="auto" w:fill="auto"/>
            <w:hideMark/>
          </w:tcPr>
          <w:p w:rsidR="00D54177" w:rsidRPr="002F50F5" w:rsidRDefault="00D54177" w:rsidP="00D54177">
            <w:pPr>
              <w:spacing w:after="0" w:line="240" w:lineRule="auto"/>
              <w:jc w:val="right"/>
              <w:rPr>
                <w:rFonts w:ascii="Times New Roman" w:eastAsia="Times New Roman" w:hAnsi="Times New Roman" w:cs="Times New Roman"/>
                <w:sz w:val="24"/>
                <w:szCs w:val="24"/>
                <w:lang w:eastAsia="ru-RU"/>
              </w:rPr>
            </w:pPr>
            <w:r w:rsidRPr="002F50F5">
              <w:rPr>
                <w:rFonts w:ascii="Times New Roman" w:eastAsia="Times New Roman" w:hAnsi="Times New Roman" w:cs="Times New Roman"/>
                <w:sz w:val="24"/>
                <w:szCs w:val="24"/>
                <w:lang w:eastAsia="ru-RU"/>
              </w:rPr>
              <w:t>3 500,0</w:t>
            </w:r>
          </w:p>
        </w:tc>
      </w:tr>
    </w:tbl>
    <w:p w:rsidR="0047541C" w:rsidRDefault="0047541C"/>
    <w:p w:rsidR="002F50F5" w:rsidRDefault="002F50F5"/>
    <w:p w:rsidR="002F50F5" w:rsidRPr="002F50F5" w:rsidRDefault="002F50F5" w:rsidP="002F50F5">
      <w:pPr>
        <w:spacing w:after="0"/>
        <w:rPr>
          <w:rFonts w:ascii="Times New Roman" w:hAnsi="Times New Roman" w:cs="Times New Roman"/>
          <w:sz w:val="28"/>
          <w:szCs w:val="28"/>
        </w:rPr>
      </w:pPr>
      <w:r w:rsidRPr="002F50F5">
        <w:rPr>
          <w:rFonts w:ascii="Times New Roman" w:hAnsi="Times New Roman" w:cs="Times New Roman"/>
          <w:sz w:val="28"/>
          <w:szCs w:val="28"/>
        </w:rPr>
        <w:t>Председатель Собрания депутатов -</w:t>
      </w:r>
    </w:p>
    <w:p w:rsidR="002F50F5" w:rsidRPr="002F50F5" w:rsidRDefault="002F50F5" w:rsidP="002F50F5">
      <w:pPr>
        <w:spacing w:after="0"/>
        <w:jc w:val="both"/>
        <w:rPr>
          <w:rFonts w:ascii="Times New Roman" w:hAnsi="Times New Roman" w:cs="Times New Roman"/>
          <w:sz w:val="28"/>
          <w:szCs w:val="28"/>
        </w:rPr>
      </w:pPr>
      <w:r w:rsidRPr="002F50F5">
        <w:rPr>
          <w:rFonts w:ascii="Times New Roman" w:hAnsi="Times New Roman" w:cs="Times New Roman"/>
          <w:sz w:val="28"/>
          <w:szCs w:val="28"/>
        </w:rPr>
        <w:t xml:space="preserve">глава Мясниковского района </w:t>
      </w:r>
      <w:r w:rsidRPr="002F50F5">
        <w:rPr>
          <w:rFonts w:ascii="Times New Roman" w:hAnsi="Times New Roman" w:cs="Times New Roman"/>
          <w:sz w:val="28"/>
          <w:szCs w:val="28"/>
        </w:rPr>
        <w:tab/>
      </w:r>
      <w:r w:rsidRPr="002F50F5">
        <w:rPr>
          <w:rFonts w:ascii="Times New Roman" w:hAnsi="Times New Roman" w:cs="Times New Roman"/>
          <w:sz w:val="28"/>
          <w:szCs w:val="28"/>
        </w:rPr>
        <w:tab/>
      </w:r>
      <w:r w:rsidRPr="002F50F5">
        <w:rPr>
          <w:rFonts w:ascii="Times New Roman" w:hAnsi="Times New Roman" w:cs="Times New Roman"/>
          <w:sz w:val="28"/>
          <w:szCs w:val="28"/>
        </w:rPr>
        <w:tab/>
      </w:r>
      <w:r w:rsidRPr="002F50F5">
        <w:rPr>
          <w:rFonts w:ascii="Times New Roman" w:hAnsi="Times New Roman" w:cs="Times New Roman"/>
          <w:sz w:val="28"/>
          <w:szCs w:val="28"/>
        </w:rPr>
        <w:tab/>
      </w:r>
      <w:r w:rsidRPr="002F50F5">
        <w:rPr>
          <w:rFonts w:ascii="Times New Roman" w:hAnsi="Times New Roman" w:cs="Times New Roman"/>
          <w:sz w:val="28"/>
          <w:szCs w:val="28"/>
        </w:rPr>
        <w:tab/>
      </w:r>
      <w:r w:rsidRPr="002F50F5">
        <w:rPr>
          <w:rFonts w:ascii="Times New Roman" w:hAnsi="Times New Roman" w:cs="Times New Roman"/>
          <w:sz w:val="28"/>
          <w:szCs w:val="28"/>
        </w:rPr>
        <w:tab/>
        <w:t xml:space="preserve">       Н.А. Хахерина</w:t>
      </w:r>
    </w:p>
    <w:p w:rsidR="002F50F5" w:rsidRDefault="002F50F5"/>
    <w:sectPr w:rsidR="002F50F5" w:rsidSect="0047541C">
      <w:footerReference w:type="default" r:id="rId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0346" w:rsidRDefault="00540346" w:rsidP="002F50F5">
      <w:pPr>
        <w:spacing w:after="0" w:line="240" w:lineRule="auto"/>
      </w:pPr>
      <w:r>
        <w:separator/>
      </w:r>
    </w:p>
  </w:endnote>
  <w:endnote w:type="continuationSeparator" w:id="1">
    <w:p w:rsidR="00540346" w:rsidRDefault="00540346" w:rsidP="002F50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76224"/>
      <w:docPartObj>
        <w:docPartGallery w:val="Page Numbers (Bottom of Page)"/>
        <w:docPartUnique/>
      </w:docPartObj>
    </w:sdtPr>
    <w:sdtContent>
      <w:p w:rsidR="002F50F5" w:rsidRDefault="002F50F5" w:rsidP="002F50F5">
        <w:pPr>
          <w:pStyle w:val="a7"/>
          <w:jc w:val="right"/>
        </w:pPr>
        <w:fldSimple w:instr=" PAGE   \* MERGEFORMAT ">
          <w:r>
            <w:rPr>
              <w:noProof/>
            </w:rPr>
            <w:t>42</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0346" w:rsidRDefault="00540346" w:rsidP="002F50F5">
      <w:pPr>
        <w:spacing w:after="0" w:line="240" w:lineRule="auto"/>
      </w:pPr>
      <w:r>
        <w:separator/>
      </w:r>
    </w:p>
  </w:footnote>
  <w:footnote w:type="continuationSeparator" w:id="1">
    <w:p w:rsidR="00540346" w:rsidRDefault="00540346" w:rsidP="002F50F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D54177"/>
    <w:rsid w:val="002F50F5"/>
    <w:rsid w:val="0047541C"/>
    <w:rsid w:val="0050318A"/>
    <w:rsid w:val="00540346"/>
    <w:rsid w:val="007F4695"/>
    <w:rsid w:val="00D54177"/>
    <w:rsid w:val="00F833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41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54177"/>
    <w:rPr>
      <w:color w:val="0000FF"/>
      <w:u w:val="single"/>
    </w:rPr>
  </w:style>
  <w:style w:type="character" w:styleId="a4">
    <w:name w:val="FollowedHyperlink"/>
    <w:basedOn w:val="a0"/>
    <w:uiPriority w:val="99"/>
    <w:semiHidden/>
    <w:unhideWhenUsed/>
    <w:rsid w:val="00D54177"/>
    <w:rPr>
      <w:color w:val="800080"/>
      <w:u w:val="single"/>
    </w:rPr>
  </w:style>
  <w:style w:type="paragraph" w:customStyle="1" w:styleId="xl65">
    <w:name w:val="xl65"/>
    <w:basedOn w:val="a"/>
    <w:rsid w:val="00D54177"/>
    <w:pPr>
      <w:spacing w:before="100" w:beforeAutospacing="1" w:after="100" w:afterAutospacing="1" w:line="240" w:lineRule="auto"/>
      <w:jc w:val="right"/>
      <w:textAlignment w:val="top"/>
    </w:pPr>
    <w:rPr>
      <w:rFonts w:ascii="Times New Roman" w:eastAsia="Times New Roman" w:hAnsi="Times New Roman" w:cs="Times New Roman"/>
      <w:color w:val="000000"/>
      <w:sz w:val="28"/>
      <w:szCs w:val="28"/>
      <w:lang w:eastAsia="ru-RU"/>
    </w:rPr>
  </w:style>
  <w:style w:type="paragraph" w:customStyle="1" w:styleId="xl66">
    <w:name w:val="xl66"/>
    <w:basedOn w:val="a"/>
    <w:rsid w:val="00D54177"/>
    <w:pP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67">
    <w:name w:val="xl67"/>
    <w:basedOn w:val="a"/>
    <w:rsid w:val="00D54177"/>
    <w:pPr>
      <w:spacing w:before="100" w:beforeAutospacing="1" w:after="100" w:afterAutospacing="1" w:line="240" w:lineRule="auto"/>
      <w:jc w:val="right"/>
      <w:textAlignment w:val="top"/>
    </w:pPr>
    <w:rPr>
      <w:rFonts w:ascii="Times New Roman" w:eastAsia="Times New Roman" w:hAnsi="Times New Roman" w:cs="Times New Roman"/>
      <w:sz w:val="28"/>
      <w:szCs w:val="28"/>
      <w:lang w:eastAsia="ru-RU"/>
    </w:rPr>
  </w:style>
  <w:style w:type="paragraph" w:customStyle="1" w:styleId="xl68">
    <w:name w:val="xl68"/>
    <w:basedOn w:val="a"/>
    <w:rsid w:val="00D54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8"/>
      <w:szCs w:val="28"/>
      <w:lang w:eastAsia="ru-RU"/>
    </w:rPr>
  </w:style>
  <w:style w:type="paragraph" w:customStyle="1" w:styleId="xl69">
    <w:name w:val="xl69"/>
    <w:basedOn w:val="a"/>
    <w:rsid w:val="00D54177"/>
    <w:pP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70">
    <w:name w:val="xl70"/>
    <w:basedOn w:val="a"/>
    <w:rsid w:val="00D54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8"/>
      <w:szCs w:val="28"/>
      <w:lang w:eastAsia="ru-RU"/>
    </w:rPr>
  </w:style>
  <w:style w:type="paragraph" w:customStyle="1" w:styleId="xl71">
    <w:name w:val="xl71"/>
    <w:basedOn w:val="a"/>
    <w:rsid w:val="00D54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72">
    <w:name w:val="xl72"/>
    <w:basedOn w:val="a"/>
    <w:rsid w:val="00D54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8"/>
      <w:szCs w:val="28"/>
      <w:lang w:eastAsia="ru-RU"/>
    </w:rPr>
  </w:style>
  <w:style w:type="paragraph" w:customStyle="1" w:styleId="xl73">
    <w:name w:val="xl73"/>
    <w:basedOn w:val="a"/>
    <w:rsid w:val="00D54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8"/>
      <w:szCs w:val="28"/>
      <w:lang w:eastAsia="ru-RU"/>
    </w:rPr>
  </w:style>
  <w:style w:type="paragraph" w:customStyle="1" w:styleId="xl74">
    <w:name w:val="xl74"/>
    <w:basedOn w:val="a"/>
    <w:rsid w:val="00D54177"/>
    <w:pP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75">
    <w:name w:val="xl75"/>
    <w:basedOn w:val="a"/>
    <w:rsid w:val="00D54177"/>
    <w:pPr>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ru-RU"/>
    </w:rPr>
  </w:style>
  <w:style w:type="paragraph" w:customStyle="1" w:styleId="xl76">
    <w:name w:val="xl76"/>
    <w:basedOn w:val="a"/>
    <w:rsid w:val="00D54177"/>
    <w:pPr>
      <w:pBdr>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8"/>
      <w:szCs w:val="28"/>
      <w:lang w:eastAsia="ru-RU"/>
    </w:rPr>
  </w:style>
  <w:style w:type="paragraph" w:customStyle="1" w:styleId="xl77">
    <w:name w:val="xl77"/>
    <w:basedOn w:val="a"/>
    <w:rsid w:val="00D54177"/>
    <w:pP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styleId="a5">
    <w:name w:val="header"/>
    <w:basedOn w:val="a"/>
    <w:link w:val="a6"/>
    <w:uiPriority w:val="99"/>
    <w:semiHidden/>
    <w:unhideWhenUsed/>
    <w:rsid w:val="002F50F5"/>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2F50F5"/>
  </w:style>
  <w:style w:type="paragraph" w:styleId="a7">
    <w:name w:val="footer"/>
    <w:basedOn w:val="a"/>
    <w:link w:val="a8"/>
    <w:uiPriority w:val="99"/>
    <w:unhideWhenUsed/>
    <w:rsid w:val="002F50F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F50F5"/>
  </w:style>
</w:styles>
</file>

<file path=word/webSettings.xml><?xml version="1.0" encoding="utf-8"?>
<w:webSettings xmlns:r="http://schemas.openxmlformats.org/officeDocument/2006/relationships" xmlns:w="http://schemas.openxmlformats.org/wordprocessingml/2006/main">
  <w:divs>
    <w:div w:id="1849901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42</Pages>
  <Words>14399</Words>
  <Characters>82079</Characters>
  <Application>Microsoft Office Word</Application>
  <DocSecurity>0</DocSecurity>
  <Lines>683</Lines>
  <Paragraphs>192</Paragraphs>
  <ScaleCrop>false</ScaleCrop>
  <Company/>
  <LinksUpToDate>false</LinksUpToDate>
  <CharactersWithSpaces>96286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Хачкиева О.А.</cp:lastModifiedBy>
  <cp:revision>4</cp:revision>
  <dcterms:created xsi:type="dcterms:W3CDTF">2016-06-07T12:08:00Z</dcterms:created>
  <dcterms:modified xsi:type="dcterms:W3CDTF">2016-06-08T06:57:00Z</dcterms:modified>
</cp:coreProperties>
</file>